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江苏矽时代材料科技有限公司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FFFFFF"/>
              </w:rPr>
              <w:t>91320684055221089X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海门临江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张传勇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15895553976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环氧胶黏剂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725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725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tbl>
                  <w:tblPr>
                    <w:tblStyle w:val="8"/>
                    <w:tblW w:w="13320" w:type="dxa"/>
                    <w:tblInd w:w="-13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32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13320" w:type="dxa"/>
                        <w:tcBorders>
                          <w:top w:val="single" w:color="E4EEF6" w:sz="6" w:space="0"/>
                          <w:left w:val="single" w:color="E4EEF6" w:sz="6" w:space="0"/>
                          <w:bottom w:val="single" w:color="E4EEF6" w:sz="6" w:space="0"/>
                          <w:right w:val="single" w:color="E4EEF6" w:sz="6" w:space="0"/>
                        </w:tcBorders>
                        <w:tcMar>
                          <w:top w:w="180" w:type="dxa"/>
                          <w:left w:w="150" w:type="dxa"/>
                          <w:bottom w:w="18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科学研究和技术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服务业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需求名称：低粘度高Tg的需求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需求名称：低粘度高Tg的需求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内外现有的环氧胶粘剂都需要更高的性能，朝着更高的导热、导电的方向发展。这除了对添加物有更高的要求，还对环氧树脂本身有着一定的要求，要求为粘度更低，固化后Tg高来满足高性能的要求，这为高性能胶黏剂设计提供更多的可能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因此，环氧树脂如何低粘度并且成本可控变得较为关键。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环氧树脂必须满足下列技术指标：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粘度＜</w:t>
            </w:r>
            <w:r>
              <w:rPr>
                <w:rFonts w:ascii="仿宋" w:hAnsi="仿宋" w:eastAsia="仿宋" w:cs="仿宋"/>
                <w:szCs w:val="21"/>
              </w:rPr>
              <w:t>200 cP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s(25℃)低于</w:t>
            </w:r>
            <w:r>
              <w:rPr>
                <w:rFonts w:hint="eastAsia" w:ascii="仿宋" w:hAnsi="仿宋" w:eastAsia="仿宋" w:cs="仿宋"/>
                <w:szCs w:val="21"/>
              </w:rPr>
              <w:t>100</w:t>
            </w:r>
            <w:r>
              <w:rPr>
                <w:rFonts w:ascii="仿宋" w:hAnsi="仿宋" w:eastAsia="仿宋" w:cs="仿宋"/>
                <w:szCs w:val="21"/>
              </w:rPr>
              <w:t xml:space="preserve"> cP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s</w:t>
            </w:r>
            <w:r>
              <w:rPr>
                <w:rFonts w:hint="eastAsia" w:ascii="仿宋" w:hAnsi="仿宋" w:eastAsia="仿宋" w:cs="仿宋"/>
                <w:szCs w:val="21"/>
              </w:rPr>
              <w:t>为佳；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总氯含量＜300 ppm；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40" w:firstLineChars="20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阳离子固化后Tg＞120℃；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我们的产品已经有一部分符合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我们目前已经有相关产品的研发能力，我们并不打算自己合成填料，只是需求这类型的填料来满足我们产品开发的要求。目前我们自己有研发实验室，三维混合机、球磨机、拉力机等等相关检测设备，可以基本检测产品的性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如果有现成的产品，我们更愿意购买产品尝试。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40" w:firstLineChars="200"/>
              <w:textAlignment w:val="auto"/>
              <w:outlineLvl w:val="9"/>
              <w:rPr>
                <w:rFonts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    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872"/>
    <w:multiLevelType w:val="multilevel"/>
    <w:tmpl w:val="1AEC787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3025387"/>
    <w:rsid w:val="1A46349A"/>
    <w:rsid w:val="1CEF05EB"/>
    <w:rsid w:val="2C5353D3"/>
    <w:rsid w:val="2DC17782"/>
    <w:rsid w:val="30D16798"/>
    <w:rsid w:val="35592204"/>
    <w:rsid w:val="38F72926"/>
    <w:rsid w:val="39E57A2A"/>
    <w:rsid w:val="3D641868"/>
    <w:rsid w:val="45684002"/>
    <w:rsid w:val="4F985296"/>
    <w:rsid w:val="52C8118E"/>
    <w:rsid w:val="535278BC"/>
    <w:rsid w:val="5DFA3078"/>
    <w:rsid w:val="5FE144C9"/>
    <w:rsid w:val="6C0B1033"/>
    <w:rsid w:val="6E6A7BB0"/>
    <w:rsid w:val="7FD8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2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 Char Char2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1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2018-08-14T07:02:48Z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