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/>
      </w:pPr>
      <w:r>
        <w:rPr>
          <w:rFonts w:hint="eastAsia"/>
        </w:rPr>
        <w:t>技术创新需求调查表</w:t>
      </w:r>
    </w:p>
    <w:tbl>
      <w:tblPr>
        <w:tblStyle w:val="6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673"/>
        <w:gridCol w:w="387"/>
        <w:gridCol w:w="155"/>
        <w:gridCol w:w="1738"/>
        <w:gridCol w:w="945"/>
        <w:gridCol w:w="213"/>
        <w:gridCol w:w="1077"/>
        <w:gridCol w:w="387"/>
        <w:gridCol w:w="843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32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扬州润泽液压有限公司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机构代码</w:t>
            </w:r>
          </w:p>
        </w:tc>
        <w:tc>
          <w:tcPr>
            <w:tcW w:w="29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9132100357379221XX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    域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扬州邗江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孙爱玲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87771359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32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制造业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产业领域</w:t>
            </w:r>
          </w:p>
        </w:tc>
        <w:tc>
          <w:tcPr>
            <w:tcW w:w="29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环保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32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200万人民币元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人员规模</w:t>
            </w:r>
          </w:p>
        </w:tc>
        <w:tc>
          <w:tcPr>
            <w:tcW w:w="29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需求名称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有机垃圾处理分解技术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技术需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>技术研发（关键、核心技术）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>产品研发（产品升级、新产品研发）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>技术改造（设备、研发生产条件）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>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有机垃圾处理分解技术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有机垃圾经破碎、压缩、脱水后，通过有氧发酵，变成有机肥料。解决脱水环节中的脱水率问题，如何刚好脱去有机垃圾中的多余水分，留下有氧发酵需要的水份，这是一个悬而未决的问题。需要采用何种脱水方式来解决这个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现有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基础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目的：农村垃圾治理的关键在有机垃圾，而生物处理是农村有机垃圾可行的解决之道。在垃圾产量相对不高、成分复杂、水分含量较高的农村，精细化好氧生物处理模式相对厌氧消化技术、热裂解等其他生化技术而言更适宜的技术模式。用途：有机垃圾处理分解技术，其主要技术原理是将生活垃圾、农业废弃物等不同来源中的有机废弃物进行联合好氧生物处理，通过优化配比物料的碳、氮、水分含量，实现通风、搅拌、温度等工艺参数的智能优化，并根据当地垃圾特点调配高效复合微生物菌剂，快速将有机垃圾转变为优质菌肥。采用该技术的垃圾减量率在70%以上，产生的肥料能达到国家相关有机肥质量标准的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简要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中科院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合作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□技术转让    □技术入股   </w:t>
            </w: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 xml:space="preserve">联合开发   </w:t>
            </w: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 xml:space="preserve">委托研发 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>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□技术转移  </w:t>
            </w: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 xml:space="preserve">研发费用加计扣除  □知识产权  </w:t>
            </w: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 xml:space="preserve">科技金融 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 xml:space="preserve">检验检测  □质量体系  □行业政策   </w:t>
            </w: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 xml:space="preserve">科技政策  □招标采购 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□产品/服务市场占有率分析  □市场前景分析  □企业发展战略咨询           □其他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同意公开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>是                               □否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□部分公开(说明）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同意接受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 xml:space="preserve">是                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>是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□是，金额              万元。（奖金仅用作奖励现场参赛者，不作为技术转让、技术许可或其他独占性合作的前提条件）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>否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br w:type="textWrapping"/>
            </w:r>
            <w:r>
              <w:rPr>
                <w:rFonts w:hint="eastAsia"/>
                <w:kern w:val="0"/>
                <w:sz w:val="24"/>
              </w:rPr>
              <w:t xml:space="preserve">                     法人代表： </w:t>
            </w:r>
            <w:r>
              <w:rPr>
                <w:rFonts w:hint="eastAsia"/>
                <w:kern w:val="0"/>
                <w:sz w:val="24"/>
              </w:rPr>
              <w:fldChar w:fldCharType="begin"/>
            </w:r>
            <w:r>
              <w:rPr>
                <w:rFonts w:hint="eastAsia"/>
                <w:kern w:val="0"/>
                <w:sz w:val="24"/>
              </w:rPr>
              <w:instrText xml:space="preserve"> HYPERLINK "https://www.qichacha.com/pl_p64ddfc41ae2bac1a423568088b5ee3a.html" </w:instrText>
            </w:r>
            <w:r>
              <w:rPr>
                <w:rFonts w:hint="eastAsia"/>
                <w:kern w:val="0"/>
                <w:sz w:val="24"/>
              </w:rPr>
              <w:fldChar w:fldCharType="separate"/>
            </w:r>
            <w:r>
              <w:rPr>
                <w:rFonts w:hint="eastAsia"/>
                <w:kern w:val="0"/>
                <w:sz w:val="24"/>
              </w:rPr>
              <w:t>高大鹏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  <w:r>
              <w:rPr>
                <w:rFonts w:hint="eastAsia"/>
                <w:kern w:val="0"/>
                <w:sz w:val="24"/>
              </w:rPr>
              <w:t xml:space="preserve"> 2018 年  8月1 日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altName w:val="Wingdings"/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AF6E4D"/>
    <w:rsid w:val="18AF6E4D"/>
    <w:rsid w:val="651D3BA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="100" w:after="300" w:line="576" w:lineRule="auto"/>
      <w:ind w:firstLine="0" w:firstLineChars="0"/>
    </w:pPr>
    <w:rPr>
      <w:rFonts w:ascii="Times New Roman" w:hAnsi="Times New Roman" w:eastAsia="方正小标宋简体"/>
      <w:b w:val="0"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/>
      <w:b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7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2018-08-10T01:05:00Z</dcterms:created>
  <dc:creator>G x，</dc:creator>
  <cp:lastModifiedBy>张明星</cp:lastModifiedBy>
  <dcterms:modified xsi:type="dcterms:W3CDTF">2018-08-14T03:26:02Z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