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1E4" w:rsidRDefault="005641E4">
      <w:pPr>
        <w:adjustRightInd w:val="0"/>
        <w:snapToGrid w:val="0"/>
        <w:spacing w:line="560" w:lineRule="exact"/>
        <w:ind w:right="157"/>
        <w:jc w:val="left"/>
        <w:rPr>
          <w:rFonts w:eastAsia="方正黑体_GBK" w:hint="eastAsia"/>
          <w:sz w:val="32"/>
          <w:szCs w:val="32"/>
        </w:rPr>
      </w:pPr>
      <w:bookmarkStart w:id="0" w:name="_GoBack"/>
      <w:bookmarkEnd w:id="0"/>
      <w:r>
        <w:rPr>
          <w:rFonts w:eastAsia="方正黑体_GBK" w:hint="eastAsia"/>
          <w:sz w:val="32"/>
          <w:szCs w:val="32"/>
        </w:rPr>
        <w:t>附件</w:t>
      </w:r>
      <w:r>
        <w:rPr>
          <w:rFonts w:eastAsia="方正黑体_GBK" w:hint="eastAsia"/>
          <w:sz w:val="32"/>
          <w:szCs w:val="32"/>
        </w:rPr>
        <w:t>2</w:t>
      </w:r>
      <w:r>
        <w:rPr>
          <w:rFonts w:eastAsia="方正黑体_GBK" w:hint="eastAsia"/>
          <w:sz w:val="32"/>
          <w:szCs w:val="32"/>
        </w:rPr>
        <w:t>：</w:t>
      </w:r>
    </w:p>
    <w:p w:rsidR="005641E4" w:rsidRDefault="005641E4">
      <w:pPr>
        <w:adjustRightInd w:val="0"/>
        <w:snapToGrid w:val="0"/>
        <w:spacing w:line="560" w:lineRule="exact"/>
        <w:ind w:right="157"/>
        <w:jc w:val="center"/>
        <w:rPr>
          <w:rFonts w:ascii="方正小标宋_GBK" w:eastAsia="方正小标宋_GBK" w:hint="eastAsia"/>
          <w:b/>
          <w:sz w:val="32"/>
          <w:szCs w:val="32"/>
        </w:rPr>
      </w:pPr>
      <w:r>
        <w:rPr>
          <w:rFonts w:ascii="方正小标宋_GBK" w:eastAsia="方正小标宋_GBK" w:hint="eastAsia"/>
          <w:bCs/>
          <w:sz w:val="32"/>
          <w:szCs w:val="32"/>
        </w:rPr>
        <w:t>中国创新挑战赛（扬州）企业技术创新需求征集表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060"/>
        <w:gridCol w:w="155"/>
        <w:gridCol w:w="6"/>
        <w:gridCol w:w="1732"/>
        <w:gridCol w:w="1158"/>
        <w:gridCol w:w="229"/>
        <w:gridCol w:w="1235"/>
        <w:gridCol w:w="40"/>
        <w:gridCol w:w="709"/>
        <w:gridCol w:w="1791"/>
      </w:tblGrid>
      <w:tr w:rsidR="005641E4">
        <w:trPr>
          <w:jc w:val="center"/>
        </w:trPr>
        <w:tc>
          <w:tcPr>
            <w:tcW w:w="8745" w:type="dxa"/>
            <w:gridSpan w:val="11"/>
            <w:tcBorders>
              <w:top w:val="single" w:sz="4" w:space="0" w:color="auto"/>
              <w:left w:val="single" w:sz="4" w:space="0" w:color="auto"/>
              <w:bottom w:val="single" w:sz="4" w:space="0" w:color="auto"/>
              <w:right w:val="single" w:sz="4" w:space="0" w:color="auto"/>
            </w:tcBorders>
          </w:tcPr>
          <w:p w:rsidR="005641E4" w:rsidRDefault="005641E4">
            <w:pPr>
              <w:jc w:val="center"/>
              <w:rPr>
                <w:rFonts w:cs="宋体"/>
                <w:sz w:val="24"/>
                <w:u w:val="single"/>
              </w:rPr>
            </w:pPr>
            <w:r>
              <w:rPr>
                <w:rFonts w:eastAsia="仿宋_GB2312" w:cs="宋体" w:hint="eastAsia"/>
                <w:b/>
                <w:bCs/>
                <w:sz w:val="24"/>
              </w:rPr>
              <w:t>企业信息</w:t>
            </w:r>
          </w:p>
        </w:tc>
      </w:tr>
      <w:tr w:rsidR="005641E4" w:rsidTr="00CA2646">
        <w:trPr>
          <w:trHeight w:val="342"/>
          <w:jc w:val="center"/>
        </w:trPr>
        <w:tc>
          <w:tcPr>
            <w:tcW w:w="1851" w:type="dxa"/>
            <w:gridSpan w:val="4"/>
            <w:tcBorders>
              <w:top w:val="single" w:sz="4" w:space="0" w:color="auto"/>
              <w:left w:val="single" w:sz="4" w:space="0" w:color="auto"/>
              <w:bottom w:val="single" w:sz="4" w:space="0" w:color="auto"/>
              <w:right w:val="single" w:sz="4" w:space="0" w:color="auto"/>
            </w:tcBorders>
            <w:vAlign w:val="center"/>
          </w:tcPr>
          <w:p w:rsidR="005641E4" w:rsidRDefault="005641E4" w:rsidP="004C5969">
            <w:pPr>
              <w:jc w:val="center"/>
              <w:rPr>
                <w:kern w:val="0"/>
                <w:sz w:val="24"/>
              </w:rPr>
            </w:pPr>
            <w:r>
              <w:rPr>
                <w:rFonts w:eastAsia="仿宋_GB2312" w:hint="eastAsia"/>
                <w:kern w:val="0"/>
                <w:sz w:val="24"/>
              </w:rPr>
              <w:t>企业名称</w:t>
            </w:r>
          </w:p>
        </w:tc>
        <w:tc>
          <w:tcPr>
            <w:tcW w:w="3119" w:type="dxa"/>
            <w:gridSpan w:val="3"/>
            <w:tcBorders>
              <w:top w:val="single" w:sz="4" w:space="0" w:color="auto"/>
              <w:left w:val="nil"/>
              <w:bottom w:val="single" w:sz="4" w:space="0" w:color="auto"/>
              <w:right w:val="single" w:sz="4" w:space="0" w:color="auto"/>
            </w:tcBorders>
            <w:vAlign w:val="center"/>
          </w:tcPr>
          <w:p w:rsidR="005641E4" w:rsidRPr="004C5969" w:rsidRDefault="004C5969" w:rsidP="004C5969">
            <w:pPr>
              <w:jc w:val="center"/>
              <w:rPr>
                <w:rFonts w:eastAsia="仿宋_GB2312" w:hint="eastAsia"/>
                <w:kern w:val="0"/>
                <w:sz w:val="24"/>
              </w:rPr>
            </w:pPr>
            <w:r w:rsidRPr="004C5969">
              <w:rPr>
                <w:rFonts w:eastAsia="仿宋_GB2312" w:hint="eastAsia"/>
                <w:kern w:val="0"/>
                <w:sz w:val="24"/>
              </w:rPr>
              <w:t>江苏扬农化工股份有限公司</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641E4" w:rsidRPr="004C5969" w:rsidRDefault="005641E4" w:rsidP="004C5969">
            <w:pPr>
              <w:jc w:val="center"/>
              <w:rPr>
                <w:rFonts w:eastAsia="仿宋_GB2312"/>
                <w:kern w:val="0"/>
                <w:sz w:val="24"/>
              </w:rPr>
            </w:pPr>
            <w:r>
              <w:rPr>
                <w:rFonts w:eastAsia="仿宋_GB2312" w:hint="eastAsia"/>
                <w:kern w:val="0"/>
                <w:sz w:val="24"/>
              </w:rPr>
              <w:t>机构代码</w:t>
            </w:r>
          </w:p>
        </w:tc>
        <w:tc>
          <w:tcPr>
            <w:tcW w:w="2500" w:type="dxa"/>
            <w:gridSpan w:val="2"/>
            <w:tcBorders>
              <w:top w:val="single" w:sz="4" w:space="0" w:color="auto"/>
              <w:left w:val="nil"/>
              <w:bottom w:val="single" w:sz="4" w:space="0" w:color="auto"/>
              <w:right w:val="single" w:sz="4" w:space="0" w:color="auto"/>
            </w:tcBorders>
            <w:vAlign w:val="center"/>
          </w:tcPr>
          <w:p w:rsidR="00CA2646" w:rsidRPr="004C5969" w:rsidRDefault="00CA2646" w:rsidP="00CA2646">
            <w:pPr>
              <w:jc w:val="center"/>
              <w:rPr>
                <w:rFonts w:eastAsia="仿宋_GB2312"/>
                <w:kern w:val="0"/>
                <w:sz w:val="24"/>
              </w:rPr>
            </w:pPr>
            <w:r>
              <w:rPr>
                <w:rFonts w:eastAsia="仿宋_GB2312" w:hint="eastAsia"/>
                <w:kern w:val="0"/>
                <w:sz w:val="24"/>
              </w:rPr>
              <w:t>91321000714092832H</w:t>
            </w:r>
          </w:p>
        </w:tc>
      </w:tr>
      <w:tr w:rsidR="005641E4" w:rsidTr="00CA2646">
        <w:trPr>
          <w:jc w:val="center"/>
        </w:trPr>
        <w:tc>
          <w:tcPr>
            <w:tcW w:w="1851" w:type="dxa"/>
            <w:gridSpan w:val="4"/>
            <w:tcBorders>
              <w:top w:val="single" w:sz="4" w:space="0" w:color="auto"/>
              <w:left w:val="single" w:sz="4" w:space="0" w:color="auto"/>
              <w:bottom w:val="single" w:sz="4" w:space="0" w:color="auto"/>
              <w:right w:val="single" w:sz="4" w:space="0" w:color="auto"/>
            </w:tcBorders>
            <w:vAlign w:val="center"/>
          </w:tcPr>
          <w:p w:rsidR="005641E4" w:rsidRDefault="005641E4" w:rsidP="004C5969">
            <w:pPr>
              <w:jc w:val="center"/>
              <w:rPr>
                <w:kern w:val="0"/>
                <w:sz w:val="24"/>
              </w:rPr>
            </w:pPr>
            <w:r>
              <w:rPr>
                <w:rFonts w:eastAsia="仿宋_GB2312" w:hint="eastAsia"/>
                <w:kern w:val="0"/>
                <w:sz w:val="24"/>
              </w:rPr>
              <w:t>区</w:t>
            </w:r>
            <w:r>
              <w:rPr>
                <w:rFonts w:eastAsia="仿宋_GB2312" w:hint="eastAsia"/>
                <w:kern w:val="0"/>
                <w:sz w:val="24"/>
              </w:rPr>
              <w:t xml:space="preserve">    </w:t>
            </w:r>
            <w:r>
              <w:rPr>
                <w:rFonts w:eastAsia="仿宋_GB2312" w:hint="eastAsia"/>
                <w:kern w:val="0"/>
                <w:sz w:val="24"/>
              </w:rPr>
              <w:t>域</w:t>
            </w:r>
          </w:p>
        </w:tc>
        <w:tc>
          <w:tcPr>
            <w:tcW w:w="1732" w:type="dxa"/>
            <w:tcBorders>
              <w:top w:val="single" w:sz="4" w:space="0" w:color="auto"/>
              <w:left w:val="nil"/>
              <w:bottom w:val="single" w:sz="4" w:space="0" w:color="auto"/>
              <w:right w:val="single" w:sz="4" w:space="0" w:color="auto"/>
            </w:tcBorders>
            <w:vAlign w:val="center"/>
          </w:tcPr>
          <w:p w:rsidR="005641E4" w:rsidRPr="004C5969" w:rsidRDefault="004C5969" w:rsidP="004C5969">
            <w:pPr>
              <w:jc w:val="center"/>
              <w:rPr>
                <w:rFonts w:eastAsia="仿宋_GB2312"/>
                <w:kern w:val="0"/>
                <w:sz w:val="24"/>
              </w:rPr>
            </w:pPr>
            <w:r w:rsidRPr="004C5969">
              <w:rPr>
                <w:rFonts w:eastAsia="仿宋_GB2312" w:hint="eastAsia"/>
                <w:kern w:val="0"/>
                <w:sz w:val="24"/>
              </w:rPr>
              <w:t>广陵区</w:t>
            </w:r>
          </w:p>
        </w:tc>
        <w:tc>
          <w:tcPr>
            <w:tcW w:w="1158" w:type="dxa"/>
            <w:tcBorders>
              <w:top w:val="single" w:sz="4" w:space="0" w:color="auto"/>
              <w:left w:val="nil"/>
              <w:bottom w:val="single" w:sz="4" w:space="0" w:color="auto"/>
              <w:right w:val="single" w:sz="4" w:space="0" w:color="auto"/>
            </w:tcBorders>
            <w:vAlign w:val="center"/>
          </w:tcPr>
          <w:p w:rsidR="005641E4" w:rsidRPr="004C5969" w:rsidRDefault="005641E4" w:rsidP="004C5969">
            <w:pPr>
              <w:jc w:val="center"/>
              <w:rPr>
                <w:rFonts w:eastAsia="仿宋_GB2312"/>
                <w:kern w:val="0"/>
                <w:sz w:val="24"/>
              </w:rPr>
            </w:pPr>
            <w:r>
              <w:rPr>
                <w:rFonts w:eastAsia="仿宋_GB2312" w:hint="eastAsia"/>
                <w:kern w:val="0"/>
                <w:sz w:val="24"/>
              </w:rPr>
              <w:t>联系人</w:t>
            </w:r>
          </w:p>
        </w:tc>
        <w:tc>
          <w:tcPr>
            <w:tcW w:w="1464" w:type="dxa"/>
            <w:gridSpan w:val="2"/>
            <w:tcBorders>
              <w:top w:val="single" w:sz="4" w:space="0" w:color="auto"/>
              <w:left w:val="nil"/>
              <w:bottom w:val="single" w:sz="4" w:space="0" w:color="auto"/>
              <w:right w:val="single" w:sz="4" w:space="0" w:color="auto"/>
            </w:tcBorders>
            <w:vAlign w:val="center"/>
          </w:tcPr>
          <w:p w:rsidR="005641E4" w:rsidRPr="004C5969" w:rsidRDefault="004C5969" w:rsidP="004C5969">
            <w:pPr>
              <w:jc w:val="center"/>
              <w:rPr>
                <w:rFonts w:eastAsia="仿宋_GB2312"/>
                <w:kern w:val="0"/>
                <w:sz w:val="24"/>
              </w:rPr>
            </w:pPr>
            <w:r w:rsidRPr="004C5969">
              <w:rPr>
                <w:rFonts w:eastAsia="仿宋_GB2312" w:hint="eastAsia"/>
                <w:kern w:val="0"/>
                <w:sz w:val="24"/>
              </w:rPr>
              <w:t>杨韦杰</w:t>
            </w:r>
          </w:p>
        </w:tc>
        <w:tc>
          <w:tcPr>
            <w:tcW w:w="749" w:type="dxa"/>
            <w:gridSpan w:val="2"/>
            <w:tcBorders>
              <w:top w:val="single" w:sz="4" w:space="0" w:color="auto"/>
              <w:left w:val="single" w:sz="4" w:space="0" w:color="auto"/>
              <w:bottom w:val="single" w:sz="4" w:space="0" w:color="auto"/>
              <w:right w:val="single" w:sz="4" w:space="0" w:color="auto"/>
            </w:tcBorders>
            <w:vAlign w:val="center"/>
          </w:tcPr>
          <w:p w:rsidR="005641E4" w:rsidRPr="004C5969" w:rsidRDefault="005641E4" w:rsidP="004C5969">
            <w:pPr>
              <w:jc w:val="center"/>
              <w:rPr>
                <w:rFonts w:eastAsia="仿宋_GB2312"/>
                <w:kern w:val="0"/>
                <w:sz w:val="24"/>
              </w:rPr>
            </w:pPr>
            <w:r>
              <w:rPr>
                <w:rFonts w:eastAsia="仿宋_GB2312" w:hint="eastAsia"/>
                <w:kern w:val="0"/>
                <w:sz w:val="24"/>
              </w:rPr>
              <w:t>电话</w:t>
            </w:r>
          </w:p>
        </w:tc>
        <w:tc>
          <w:tcPr>
            <w:tcW w:w="1791" w:type="dxa"/>
            <w:tcBorders>
              <w:top w:val="single" w:sz="4" w:space="0" w:color="auto"/>
              <w:left w:val="nil"/>
              <w:bottom w:val="single" w:sz="4" w:space="0" w:color="auto"/>
              <w:right w:val="single" w:sz="4" w:space="0" w:color="auto"/>
            </w:tcBorders>
            <w:vAlign w:val="center"/>
          </w:tcPr>
          <w:p w:rsidR="005641E4" w:rsidRPr="004C5969" w:rsidRDefault="004C5969" w:rsidP="004C5969">
            <w:pPr>
              <w:jc w:val="center"/>
              <w:rPr>
                <w:rFonts w:eastAsia="仿宋_GB2312"/>
                <w:kern w:val="0"/>
                <w:sz w:val="24"/>
              </w:rPr>
            </w:pPr>
            <w:r w:rsidRPr="004C5969">
              <w:rPr>
                <w:rFonts w:eastAsia="仿宋_GB2312" w:hint="eastAsia"/>
                <w:kern w:val="0"/>
                <w:sz w:val="24"/>
              </w:rPr>
              <w:t>85888888-7299</w:t>
            </w:r>
          </w:p>
        </w:tc>
      </w:tr>
      <w:tr w:rsidR="005641E4" w:rsidTr="00CA2646">
        <w:trPr>
          <w:jc w:val="center"/>
        </w:trPr>
        <w:tc>
          <w:tcPr>
            <w:tcW w:w="1851" w:type="dxa"/>
            <w:gridSpan w:val="4"/>
            <w:tcBorders>
              <w:top w:val="single" w:sz="4" w:space="0" w:color="auto"/>
              <w:left w:val="single" w:sz="4" w:space="0" w:color="auto"/>
              <w:bottom w:val="single" w:sz="4" w:space="0" w:color="auto"/>
              <w:right w:val="single" w:sz="4" w:space="0" w:color="auto"/>
            </w:tcBorders>
            <w:vAlign w:val="center"/>
          </w:tcPr>
          <w:p w:rsidR="005641E4" w:rsidRDefault="005641E4" w:rsidP="004C5969">
            <w:pPr>
              <w:jc w:val="center"/>
              <w:rPr>
                <w:kern w:val="0"/>
                <w:sz w:val="24"/>
              </w:rPr>
            </w:pPr>
            <w:r>
              <w:rPr>
                <w:rFonts w:eastAsia="仿宋_GB2312" w:hint="eastAsia"/>
                <w:kern w:val="0"/>
                <w:sz w:val="24"/>
              </w:rPr>
              <w:t>行业领域</w:t>
            </w:r>
          </w:p>
        </w:tc>
        <w:tc>
          <w:tcPr>
            <w:tcW w:w="3119" w:type="dxa"/>
            <w:gridSpan w:val="3"/>
            <w:tcBorders>
              <w:top w:val="single" w:sz="4" w:space="0" w:color="auto"/>
              <w:left w:val="nil"/>
              <w:bottom w:val="single" w:sz="4" w:space="0" w:color="auto"/>
              <w:right w:val="single" w:sz="4" w:space="0" w:color="auto"/>
            </w:tcBorders>
            <w:vAlign w:val="center"/>
          </w:tcPr>
          <w:p w:rsidR="005641E4" w:rsidRPr="004C5969" w:rsidRDefault="004C5969" w:rsidP="004C5969">
            <w:pPr>
              <w:jc w:val="center"/>
              <w:rPr>
                <w:rFonts w:eastAsia="仿宋_GB2312"/>
                <w:kern w:val="0"/>
                <w:sz w:val="24"/>
              </w:rPr>
            </w:pPr>
            <w:r w:rsidRPr="004C5969">
              <w:rPr>
                <w:rFonts w:eastAsia="仿宋_GB2312" w:hint="eastAsia"/>
                <w:kern w:val="0"/>
                <w:sz w:val="24"/>
              </w:rPr>
              <w:t>石油化工</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641E4" w:rsidRPr="004C5969" w:rsidRDefault="005641E4" w:rsidP="004C5969">
            <w:pPr>
              <w:jc w:val="center"/>
              <w:rPr>
                <w:rFonts w:eastAsia="仿宋_GB2312"/>
                <w:kern w:val="0"/>
                <w:sz w:val="24"/>
              </w:rPr>
            </w:pPr>
            <w:r>
              <w:rPr>
                <w:rFonts w:eastAsia="仿宋_GB2312" w:hint="eastAsia"/>
                <w:kern w:val="0"/>
                <w:sz w:val="24"/>
              </w:rPr>
              <w:t>产业领域</w:t>
            </w:r>
          </w:p>
        </w:tc>
        <w:tc>
          <w:tcPr>
            <w:tcW w:w="2500" w:type="dxa"/>
            <w:gridSpan w:val="2"/>
            <w:tcBorders>
              <w:top w:val="single" w:sz="4" w:space="0" w:color="auto"/>
              <w:left w:val="nil"/>
              <w:bottom w:val="single" w:sz="4" w:space="0" w:color="auto"/>
              <w:right w:val="single" w:sz="4" w:space="0" w:color="auto"/>
            </w:tcBorders>
            <w:vAlign w:val="center"/>
          </w:tcPr>
          <w:p w:rsidR="005641E4" w:rsidRPr="004C5969" w:rsidRDefault="004C5969" w:rsidP="004C5969">
            <w:pPr>
              <w:jc w:val="center"/>
              <w:rPr>
                <w:rFonts w:eastAsia="仿宋_GB2312"/>
                <w:kern w:val="0"/>
                <w:sz w:val="24"/>
              </w:rPr>
            </w:pPr>
            <w:r w:rsidRPr="004C5969">
              <w:rPr>
                <w:rFonts w:eastAsia="仿宋_GB2312" w:hint="eastAsia"/>
                <w:kern w:val="0"/>
                <w:sz w:val="24"/>
              </w:rPr>
              <w:t>农药制造</w:t>
            </w:r>
          </w:p>
        </w:tc>
      </w:tr>
      <w:tr w:rsidR="005641E4" w:rsidTr="00CA2646">
        <w:trPr>
          <w:jc w:val="center"/>
        </w:trPr>
        <w:tc>
          <w:tcPr>
            <w:tcW w:w="1851" w:type="dxa"/>
            <w:gridSpan w:val="4"/>
            <w:tcBorders>
              <w:top w:val="single" w:sz="4" w:space="0" w:color="auto"/>
              <w:left w:val="single" w:sz="4" w:space="0" w:color="auto"/>
              <w:bottom w:val="single" w:sz="4" w:space="0" w:color="auto"/>
              <w:right w:val="single" w:sz="4" w:space="0" w:color="auto"/>
            </w:tcBorders>
            <w:vAlign w:val="center"/>
          </w:tcPr>
          <w:p w:rsidR="005641E4" w:rsidRDefault="005641E4" w:rsidP="004C5969">
            <w:pPr>
              <w:jc w:val="center"/>
              <w:rPr>
                <w:kern w:val="0"/>
                <w:sz w:val="24"/>
              </w:rPr>
            </w:pPr>
            <w:r>
              <w:rPr>
                <w:rFonts w:eastAsia="仿宋_GB2312" w:hint="eastAsia"/>
                <w:kern w:val="0"/>
                <w:sz w:val="24"/>
              </w:rPr>
              <w:t>经济规模</w:t>
            </w:r>
          </w:p>
        </w:tc>
        <w:tc>
          <w:tcPr>
            <w:tcW w:w="3119" w:type="dxa"/>
            <w:gridSpan w:val="3"/>
            <w:tcBorders>
              <w:top w:val="single" w:sz="4" w:space="0" w:color="auto"/>
              <w:left w:val="nil"/>
              <w:bottom w:val="single" w:sz="4" w:space="0" w:color="auto"/>
              <w:right w:val="single" w:sz="4" w:space="0" w:color="auto"/>
            </w:tcBorders>
            <w:vAlign w:val="center"/>
          </w:tcPr>
          <w:p w:rsidR="005641E4" w:rsidRPr="004C5969" w:rsidRDefault="004C5969" w:rsidP="004C5969">
            <w:pPr>
              <w:jc w:val="center"/>
              <w:rPr>
                <w:rFonts w:eastAsia="仿宋_GB2312"/>
                <w:kern w:val="0"/>
                <w:sz w:val="24"/>
              </w:rPr>
            </w:pPr>
            <w:r w:rsidRPr="004C5969">
              <w:rPr>
                <w:rFonts w:eastAsia="仿宋_GB2312"/>
                <w:kern w:val="0"/>
                <w:sz w:val="24"/>
              </w:rPr>
              <w:t>44</w:t>
            </w:r>
            <w:r w:rsidRPr="004C5969">
              <w:rPr>
                <w:rFonts w:eastAsia="仿宋_GB2312"/>
                <w:kern w:val="0"/>
                <w:sz w:val="24"/>
              </w:rPr>
              <w:t>亿</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641E4" w:rsidRPr="004C5969" w:rsidRDefault="005641E4" w:rsidP="004C5969">
            <w:pPr>
              <w:jc w:val="center"/>
              <w:rPr>
                <w:rFonts w:eastAsia="仿宋_GB2312"/>
                <w:kern w:val="0"/>
                <w:sz w:val="24"/>
              </w:rPr>
            </w:pPr>
            <w:r w:rsidRPr="004C5969">
              <w:rPr>
                <w:rFonts w:eastAsia="仿宋_GB2312"/>
                <w:kern w:val="0"/>
                <w:sz w:val="24"/>
              </w:rPr>
              <w:t>人员规模</w:t>
            </w:r>
          </w:p>
        </w:tc>
        <w:tc>
          <w:tcPr>
            <w:tcW w:w="2500" w:type="dxa"/>
            <w:gridSpan w:val="2"/>
            <w:tcBorders>
              <w:top w:val="single" w:sz="4" w:space="0" w:color="auto"/>
              <w:left w:val="nil"/>
              <w:bottom w:val="single" w:sz="4" w:space="0" w:color="auto"/>
              <w:right w:val="single" w:sz="4" w:space="0" w:color="auto"/>
            </w:tcBorders>
            <w:vAlign w:val="center"/>
          </w:tcPr>
          <w:p w:rsidR="005641E4" w:rsidRPr="004C5969" w:rsidRDefault="004C5969" w:rsidP="004C5969">
            <w:pPr>
              <w:jc w:val="center"/>
              <w:rPr>
                <w:rFonts w:eastAsia="仿宋_GB2312"/>
                <w:kern w:val="0"/>
                <w:sz w:val="24"/>
              </w:rPr>
            </w:pPr>
            <w:r w:rsidRPr="004C5969">
              <w:rPr>
                <w:rFonts w:eastAsia="仿宋_GB2312"/>
                <w:kern w:val="0"/>
                <w:sz w:val="24"/>
              </w:rPr>
              <w:t>1597</w:t>
            </w:r>
            <w:r w:rsidRPr="004C5969">
              <w:rPr>
                <w:rFonts w:eastAsia="仿宋_GB2312"/>
                <w:kern w:val="0"/>
                <w:sz w:val="24"/>
              </w:rPr>
              <w:t>人</w:t>
            </w:r>
          </w:p>
        </w:tc>
      </w:tr>
      <w:tr w:rsidR="005641E4">
        <w:trPr>
          <w:jc w:val="center"/>
        </w:trPr>
        <w:tc>
          <w:tcPr>
            <w:tcW w:w="8745" w:type="dxa"/>
            <w:gridSpan w:val="11"/>
            <w:tcBorders>
              <w:top w:val="single" w:sz="4" w:space="0" w:color="auto"/>
              <w:left w:val="single" w:sz="4" w:space="0" w:color="auto"/>
              <w:bottom w:val="single" w:sz="4" w:space="0" w:color="auto"/>
              <w:right w:val="single" w:sz="4" w:space="0" w:color="auto"/>
            </w:tcBorders>
          </w:tcPr>
          <w:p w:rsidR="005641E4" w:rsidRDefault="005641E4">
            <w:pPr>
              <w:jc w:val="center"/>
              <w:rPr>
                <w:rFonts w:cs="宋体"/>
                <w:sz w:val="24"/>
                <w:u w:val="single"/>
              </w:rPr>
            </w:pPr>
            <w:r>
              <w:rPr>
                <w:rFonts w:eastAsia="仿宋_GB2312" w:cs="宋体" w:hint="eastAsia"/>
                <w:b/>
                <w:bCs/>
                <w:sz w:val="24"/>
              </w:rPr>
              <w:t>需求信息</w:t>
            </w:r>
          </w:p>
        </w:tc>
      </w:tr>
      <w:tr w:rsidR="005641E4">
        <w:trPr>
          <w:trHeight w:val="745"/>
          <w:jc w:val="center"/>
        </w:trPr>
        <w:tc>
          <w:tcPr>
            <w:tcW w:w="630" w:type="dxa"/>
            <w:vMerge w:val="restart"/>
            <w:tcBorders>
              <w:top w:val="single" w:sz="4" w:space="0" w:color="auto"/>
              <w:left w:val="single" w:sz="4" w:space="0" w:color="auto"/>
              <w:right w:val="single" w:sz="4" w:space="0" w:color="auto"/>
            </w:tcBorders>
            <w:vAlign w:val="center"/>
          </w:tcPr>
          <w:p w:rsidR="005641E4" w:rsidRDefault="005641E4">
            <w:pPr>
              <w:jc w:val="center"/>
              <w:rPr>
                <w:rFonts w:cs="宋体"/>
                <w:kern w:val="0"/>
                <w:sz w:val="24"/>
              </w:rPr>
            </w:pPr>
            <w:r>
              <w:rPr>
                <w:rFonts w:eastAsia="仿宋_GB2312" w:cs="宋体" w:hint="eastAsia"/>
                <w:kern w:val="0"/>
                <w:sz w:val="24"/>
              </w:rPr>
              <w:t>技术需求情况说明</w:t>
            </w:r>
          </w:p>
        </w:tc>
        <w:tc>
          <w:tcPr>
            <w:tcW w:w="1215" w:type="dxa"/>
            <w:gridSpan w:val="2"/>
            <w:tcBorders>
              <w:top w:val="single" w:sz="4" w:space="0" w:color="auto"/>
              <w:left w:val="nil"/>
              <w:bottom w:val="single" w:sz="4" w:space="0" w:color="auto"/>
              <w:right w:val="single" w:sz="4" w:space="0" w:color="auto"/>
            </w:tcBorders>
            <w:vAlign w:val="center"/>
          </w:tcPr>
          <w:p w:rsidR="005641E4" w:rsidRDefault="005641E4">
            <w:pPr>
              <w:jc w:val="center"/>
              <w:rPr>
                <w:rFonts w:cs="宋体"/>
                <w:kern w:val="0"/>
                <w:sz w:val="24"/>
              </w:rPr>
            </w:pPr>
            <w:r>
              <w:rPr>
                <w:rFonts w:eastAsia="仿宋_GB2312" w:cs="宋体" w:hint="eastAsia"/>
                <w:kern w:val="0"/>
                <w:sz w:val="24"/>
              </w:rPr>
              <w:t>技术需</w:t>
            </w:r>
          </w:p>
          <w:p w:rsidR="005641E4" w:rsidRDefault="005641E4">
            <w:pPr>
              <w:jc w:val="center"/>
              <w:rPr>
                <w:rFonts w:cs="宋体"/>
                <w:kern w:val="0"/>
                <w:sz w:val="24"/>
              </w:rPr>
            </w:pPr>
            <w:r>
              <w:rPr>
                <w:rFonts w:eastAsia="仿宋_GB2312" w:cs="宋体" w:hint="eastAsia"/>
                <w:kern w:val="0"/>
                <w:sz w:val="24"/>
              </w:rPr>
              <w:t>求类别</w:t>
            </w:r>
          </w:p>
        </w:tc>
        <w:tc>
          <w:tcPr>
            <w:tcW w:w="6900" w:type="dxa"/>
            <w:gridSpan w:val="8"/>
            <w:tcBorders>
              <w:top w:val="single" w:sz="4" w:space="0" w:color="auto"/>
              <w:left w:val="nil"/>
              <w:bottom w:val="single" w:sz="4" w:space="0" w:color="auto"/>
              <w:right w:val="single" w:sz="4" w:space="0" w:color="auto"/>
            </w:tcBorders>
            <w:vAlign w:val="center"/>
          </w:tcPr>
          <w:p w:rsidR="004C5969" w:rsidRDefault="004C5969">
            <w:pPr>
              <w:rPr>
                <w:rFonts w:eastAsia="仿宋_GB2312" w:cs="宋体" w:hint="eastAsia"/>
                <w:sz w:val="24"/>
              </w:rPr>
            </w:pPr>
            <w:r>
              <w:rPr>
                <w:rFonts w:eastAsia="仿宋_GB2312" w:cs="宋体" w:hint="eastAsia"/>
                <w:sz w:val="24"/>
              </w:rPr>
              <w:t>■</w:t>
            </w:r>
            <w:r w:rsidR="005641E4">
              <w:rPr>
                <w:rFonts w:eastAsia="仿宋_GB2312" w:cs="宋体" w:hint="eastAsia"/>
                <w:sz w:val="24"/>
              </w:rPr>
              <w:t>技术研发（关键、核心技术）</w:t>
            </w:r>
          </w:p>
          <w:p w:rsidR="005641E4" w:rsidRDefault="005641E4">
            <w:pPr>
              <w:rPr>
                <w:rFonts w:cs="宋体"/>
                <w:sz w:val="24"/>
              </w:rPr>
            </w:pPr>
            <w:r>
              <w:rPr>
                <w:rFonts w:eastAsia="仿宋_GB2312" w:cs="宋体" w:hint="eastAsia"/>
                <w:sz w:val="24"/>
              </w:rPr>
              <w:t>□产品研发（产品升级、新产品研发）</w:t>
            </w:r>
          </w:p>
          <w:p w:rsidR="005641E4" w:rsidRDefault="005641E4">
            <w:pPr>
              <w:rPr>
                <w:rFonts w:cs="宋体"/>
                <w:sz w:val="24"/>
              </w:rPr>
            </w:pPr>
            <w:r>
              <w:rPr>
                <w:rFonts w:eastAsia="仿宋_GB2312" w:cs="宋体" w:hint="eastAsia"/>
                <w:sz w:val="24"/>
              </w:rPr>
              <w:t>□技术改造（设备、研发生产条件）</w:t>
            </w:r>
          </w:p>
          <w:p w:rsidR="005641E4" w:rsidRDefault="005641E4">
            <w:pPr>
              <w:rPr>
                <w:rFonts w:cs="宋体"/>
                <w:kern w:val="0"/>
                <w:sz w:val="24"/>
              </w:rPr>
            </w:pPr>
            <w:r>
              <w:rPr>
                <w:rFonts w:eastAsia="仿宋_GB2312" w:cs="宋体" w:hint="eastAsia"/>
                <w:sz w:val="24"/>
              </w:rPr>
              <w:t>□技术配套（技术、产品等配套合作）</w:t>
            </w:r>
          </w:p>
        </w:tc>
      </w:tr>
      <w:tr w:rsidR="005641E4">
        <w:trPr>
          <w:trHeight w:val="90"/>
          <w:jc w:val="center"/>
        </w:trPr>
        <w:tc>
          <w:tcPr>
            <w:tcW w:w="630" w:type="dxa"/>
            <w:vMerge/>
            <w:tcBorders>
              <w:left w:val="single" w:sz="4" w:space="0" w:color="auto"/>
              <w:bottom w:val="single" w:sz="4" w:space="0" w:color="auto"/>
              <w:right w:val="single" w:sz="4" w:space="0" w:color="auto"/>
            </w:tcBorders>
            <w:vAlign w:val="center"/>
          </w:tcPr>
          <w:p w:rsidR="005641E4" w:rsidRDefault="005641E4">
            <w:pPr>
              <w:rPr>
                <w:rFonts w:cs="宋体"/>
                <w:kern w:val="0"/>
                <w:sz w:val="24"/>
              </w:rPr>
            </w:pPr>
          </w:p>
        </w:tc>
        <w:tc>
          <w:tcPr>
            <w:tcW w:w="1215" w:type="dxa"/>
            <w:gridSpan w:val="2"/>
            <w:tcBorders>
              <w:top w:val="single" w:sz="4" w:space="0" w:color="auto"/>
              <w:left w:val="nil"/>
              <w:bottom w:val="single" w:sz="4" w:space="0" w:color="auto"/>
              <w:right w:val="single" w:sz="4" w:space="0" w:color="auto"/>
            </w:tcBorders>
            <w:vAlign w:val="center"/>
          </w:tcPr>
          <w:p w:rsidR="005641E4" w:rsidRPr="004C5969" w:rsidRDefault="005641E4">
            <w:pPr>
              <w:jc w:val="center"/>
              <w:rPr>
                <w:rFonts w:cs="宋体"/>
                <w:kern w:val="0"/>
                <w:sz w:val="24"/>
              </w:rPr>
            </w:pPr>
            <w:r w:rsidRPr="004C5969">
              <w:rPr>
                <w:rFonts w:eastAsia="仿宋_GB2312" w:cs="宋体" w:hint="eastAsia"/>
                <w:kern w:val="0"/>
                <w:sz w:val="24"/>
              </w:rPr>
              <w:t>技术</w:t>
            </w:r>
          </w:p>
          <w:p w:rsidR="005641E4" w:rsidRPr="004C5969" w:rsidRDefault="005641E4">
            <w:pPr>
              <w:jc w:val="center"/>
              <w:rPr>
                <w:rFonts w:cs="宋体"/>
                <w:kern w:val="0"/>
                <w:sz w:val="24"/>
              </w:rPr>
            </w:pPr>
            <w:r w:rsidRPr="004C5969">
              <w:rPr>
                <w:rFonts w:eastAsia="仿宋_GB2312" w:cs="宋体" w:hint="eastAsia"/>
                <w:kern w:val="0"/>
                <w:sz w:val="24"/>
              </w:rPr>
              <w:t>需求</w:t>
            </w:r>
          </w:p>
          <w:p w:rsidR="005641E4" w:rsidRPr="004C5969" w:rsidRDefault="005641E4">
            <w:pPr>
              <w:jc w:val="center"/>
              <w:rPr>
                <w:rFonts w:cs="宋体"/>
                <w:kern w:val="0"/>
                <w:sz w:val="24"/>
              </w:rPr>
            </w:pPr>
            <w:r w:rsidRPr="004C5969">
              <w:rPr>
                <w:rFonts w:eastAsia="仿宋_GB2312" w:cs="宋体" w:hint="eastAsia"/>
                <w:kern w:val="0"/>
                <w:sz w:val="24"/>
              </w:rPr>
              <w:t>简述</w:t>
            </w:r>
          </w:p>
        </w:tc>
        <w:tc>
          <w:tcPr>
            <w:tcW w:w="6900" w:type="dxa"/>
            <w:gridSpan w:val="8"/>
            <w:tcBorders>
              <w:top w:val="single" w:sz="4" w:space="0" w:color="auto"/>
              <w:left w:val="nil"/>
              <w:bottom w:val="single" w:sz="4" w:space="0" w:color="auto"/>
              <w:right w:val="single" w:sz="4" w:space="0" w:color="auto"/>
            </w:tcBorders>
            <w:vAlign w:val="center"/>
          </w:tcPr>
          <w:p w:rsidR="005641E4" w:rsidRPr="003012D6" w:rsidRDefault="00C64FE6" w:rsidP="003012D6">
            <w:pPr>
              <w:ind w:firstLineChars="200" w:firstLine="480"/>
              <w:jc w:val="left"/>
              <w:rPr>
                <w:rFonts w:eastAsia="仿宋_GB2312" w:cs="宋体"/>
                <w:kern w:val="0"/>
                <w:sz w:val="24"/>
              </w:rPr>
            </w:pPr>
            <w:r w:rsidRPr="003012D6">
              <w:rPr>
                <w:rFonts w:eastAsia="仿宋_GB2312" w:cs="宋体" w:hint="eastAsia"/>
                <w:kern w:val="0"/>
                <w:sz w:val="24"/>
              </w:rPr>
              <w:t>将纳米技术应用于农药</w:t>
            </w:r>
            <w:r w:rsidR="00B77973">
              <w:rPr>
                <w:rFonts w:eastAsia="仿宋_GB2312" w:cs="宋体" w:hint="eastAsia"/>
                <w:kern w:val="0"/>
                <w:sz w:val="24"/>
              </w:rPr>
              <w:t>新剂型开发</w:t>
            </w:r>
            <w:r w:rsidRPr="003012D6">
              <w:rPr>
                <w:rFonts w:eastAsia="仿宋_GB2312" w:cs="宋体" w:hint="eastAsia"/>
                <w:kern w:val="0"/>
                <w:sz w:val="24"/>
              </w:rPr>
              <w:t>正处于研发初始阶段，</w:t>
            </w:r>
            <w:r w:rsidR="003012D6">
              <w:rPr>
                <w:rFonts w:eastAsia="仿宋_GB2312" w:cs="宋体" w:hint="eastAsia"/>
                <w:kern w:val="0"/>
                <w:sz w:val="24"/>
              </w:rPr>
              <w:t>主</w:t>
            </w:r>
            <w:r w:rsidRPr="003012D6">
              <w:rPr>
                <w:rFonts w:eastAsia="仿宋_GB2312" w:cs="宋体" w:hint="eastAsia"/>
                <w:kern w:val="0"/>
                <w:sz w:val="24"/>
              </w:rPr>
              <w:t>要集中在</w:t>
            </w:r>
            <w:r w:rsidR="00B77973">
              <w:rPr>
                <w:rFonts w:eastAsia="仿宋_GB2312" w:cs="宋体" w:hint="eastAsia"/>
                <w:kern w:val="0"/>
                <w:sz w:val="24"/>
              </w:rPr>
              <w:t>高</w:t>
            </w:r>
            <w:r w:rsidRPr="003012D6">
              <w:rPr>
                <w:rFonts w:eastAsia="仿宋_GB2312" w:cs="宋体" w:hint="eastAsia"/>
                <w:kern w:val="0"/>
                <w:sz w:val="24"/>
              </w:rPr>
              <w:t>校和院所，</w:t>
            </w:r>
            <w:r w:rsidR="00606E34" w:rsidRPr="003012D6">
              <w:rPr>
                <w:rFonts w:eastAsia="仿宋_GB2312" w:cs="宋体" w:hint="eastAsia"/>
                <w:kern w:val="0"/>
                <w:sz w:val="24"/>
              </w:rPr>
              <w:t>受研究方向和成本等因素影响，该技术还未能与产业有很好的结合。</w:t>
            </w:r>
          </w:p>
          <w:p w:rsidR="00606E34" w:rsidRPr="003012D6" w:rsidRDefault="003012D6" w:rsidP="003012D6">
            <w:pPr>
              <w:ind w:firstLineChars="200" w:firstLine="480"/>
              <w:jc w:val="left"/>
              <w:rPr>
                <w:rFonts w:eastAsia="仿宋_GB2312" w:cs="宋体"/>
                <w:kern w:val="0"/>
                <w:sz w:val="24"/>
              </w:rPr>
            </w:pPr>
            <w:r>
              <w:rPr>
                <w:rFonts w:eastAsia="仿宋_GB2312" w:cs="宋体" w:hint="eastAsia"/>
                <w:kern w:val="0"/>
                <w:sz w:val="24"/>
              </w:rPr>
              <w:t>如果能将纳米技术引入农药制剂中，可</w:t>
            </w:r>
            <w:r w:rsidR="00606E34" w:rsidRPr="003012D6">
              <w:rPr>
                <w:rFonts w:eastAsia="仿宋_GB2312" w:cs="宋体" w:hint="eastAsia"/>
                <w:kern w:val="0"/>
                <w:sz w:val="24"/>
              </w:rPr>
              <w:t>减少溶剂和表面活性剂使用</w:t>
            </w:r>
            <w:r>
              <w:rPr>
                <w:rFonts w:eastAsia="仿宋_GB2312" w:cs="宋体" w:hint="eastAsia"/>
                <w:kern w:val="0"/>
                <w:sz w:val="24"/>
              </w:rPr>
              <w:t>，</w:t>
            </w:r>
            <w:r w:rsidR="00606E34" w:rsidRPr="003012D6">
              <w:rPr>
                <w:rFonts w:eastAsia="仿宋_GB2312" w:cs="宋体" w:hint="eastAsia"/>
                <w:kern w:val="0"/>
                <w:sz w:val="24"/>
              </w:rPr>
              <w:t>减少光解影响</w:t>
            </w:r>
            <w:r>
              <w:rPr>
                <w:rFonts w:eastAsia="仿宋_GB2312" w:cs="宋体" w:hint="eastAsia"/>
                <w:kern w:val="0"/>
                <w:sz w:val="24"/>
              </w:rPr>
              <w:t>，</w:t>
            </w:r>
            <w:r w:rsidR="00606E34" w:rsidRPr="003012D6">
              <w:rPr>
                <w:rFonts w:eastAsia="仿宋_GB2312" w:cs="宋体" w:hint="eastAsia"/>
                <w:kern w:val="0"/>
                <w:sz w:val="24"/>
              </w:rPr>
              <w:t>减少原药与人或非靶标接触</w:t>
            </w:r>
            <w:r>
              <w:rPr>
                <w:rFonts w:eastAsia="仿宋_GB2312" w:cs="宋体" w:hint="eastAsia"/>
                <w:kern w:val="0"/>
                <w:sz w:val="24"/>
              </w:rPr>
              <w:t>，</w:t>
            </w:r>
            <w:r w:rsidR="00606E34" w:rsidRPr="003012D6">
              <w:rPr>
                <w:rFonts w:eastAsia="仿宋_GB2312" w:cs="宋体" w:hint="eastAsia"/>
                <w:kern w:val="0"/>
                <w:sz w:val="24"/>
              </w:rPr>
              <w:t>提升缓释性能</w:t>
            </w:r>
            <w:r>
              <w:rPr>
                <w:rFonts w:eastAsia="仿宋_GB2312" w:cs="宋体" w:hint="eastAsia"/>
                <w:kern w:val="0"/>
                <w:sz w:val="24"/>
              </w:rPr>
              <w:t>，</w:t>
            </w:r>
            <w:r w:rsidR="00606E34" w:rsidRPr="003012D6">
              <w:rPr>
                <w:rFonts w:eastAsia="仿宋_GB2312" w:cs="宋体" w:hint="eastAsia"/>
                <w:kern w:val="0"/>
                <w:sz w:val="24"/>
              </w:rPr>
              <w:t>增强体系稳定</w:t>
            </w:r>
            <w:r>
              <w:rPr>
                <w:rFonts w:eastAsia="仿宋_GB2312" w:cs="宋体" w:hint="eastAsia"/>
                <w:kern w:val="0"/>
                <w:sz w:val="24"/>
              </w:rPr>
              <w:t>（</w:t>
            </w:r>
            <w:r w:rsidRPr="003012D6">
              <w:rPr>
                <w:rFonts w:eastAsia="仿宋_GB2312" w:cs="宋体" w:hint="eastAsia"/>
                <w:kern w:val="0"/>
                <w:sz w:val="24"/>
              </w:rPr>
              <w:t>尤其是桶混体系</w:t>
            </w:r>
            <w:r>
              <w:rPr>
                <w:rFonts w:eastAsia="仿宋_GB2312" w:cs="宋体" w:hint="eastAsia"/>
                <w:kern w:val="0"/>
                <w:sz w:val="24"/>
              </w:rPr>
              <w:t>），</w:t>
            </w:r>
            <w:r w:rsidR="00606E34" w:rsidRPr="003012D6">
              <w:rPr>
                <w:rFonts w:eastAsia="仿宋_GB2312" w:cs="宋体" w:hint="eastAsia"/>
                <w:kern w:val="0"/>
                <w:sz w:val="24"/>
              </w:rPr>
              <w:t>相比微胶囊更</w:t>
            </w:r>
            <w:r>
              <w:rPr>
                <w:rFonts w:eastAsia="仿宋_GB2312" w:cs="宋体" w:hint="eastAsia"/>
                <w:kern w:val="0"/>
                <w:sz w:val="24"/>
              </w:rPr>
              <w:t>加</w:t>
            </w:r>
            <w:r w:rsidR="00606E34" w:rsidRPr="003012D6">
              <w:rPr>
                <w:rFonts w:eastAsia="仿宋_GB2312" w:cs="宋体" w:hint="eastAsia"/>
                <w:kern w:val="0"/>
                <w:sz w:val="24"/>
              </w:rPr>
              <w:t>环保。</w:t>
            </w:r>
          </w:p>
          <w:p w:rsidR="005641E4" w:rsidRDefault="00606E34" w:rsidP="003012D6">
            <w:pPr>
              <w:ind w:firstLineChars="200" w:firstLine="480"/>
              <w:jc w:val="left"/>
              <w:rPr>
                <w:rFonts w:cs="宋体"/>
                <w:kern w:val="0"/>
                <w:sz w:val="24"/>
              </w:rPr>
            </w:pPr>
            <w:r w:rsidRPr="003012D6">
              <w:rPr>
                <w:rFonts w:eastAsia="仿宋_GB2312" w:cs="宋体" w:hint="eastAsia"/>
                <w:kern w:val="0"/>
                <w:sz w:val="24"/>
              </w:rPr>
              <w:t>目前需要的是能以一种原药为基础开展纳米制剂研究，最终达到</w:t>
            </w:r>
            <w:r w:rsidR="003012D6">
              <w:rPr>
                <w:rFonts w:eastAsia="仿宋_GB2312" w:cs="宋体" w:hint="eastAsia"/>
                <w:kern w:val="0"/>
                <w:sz w:val="24"/>
              </w:rPr>
              <w:t>相应</w:t>
            </w:r>
            <w:r w:rsidR="00B77973">
              <w:rPr>
                <w:rFonts w:eastAsia="仿宋_GB2312" w:cs="宋体" w:hint="eastAsia"/>
                <w:kern w:val="0"/>
                <w:sz w:val="24"/>
              </w:rPr>
              <w:t>指标要求，</w:t>
            </w:r>
            <w:r w:rsidRPr="003012D6">
              <w:rPr>
                <w:rFonts w:eastAsia="仿宋_GB2312" w:cs="宋体" w:hint="eastAsia"/>
                <w:kern w:val="0"/>
                <w:sz w:val="24"/>
              </w:rPr>
              <w:t>作为微胶囊制剂的下一代产品。</w:t>
            </w:r>
          </w:p>
        </w:tc>
      </w:tr>
      <w:tr w:rsidR="005641E4">
        <w:trPr>
          <w:trHeight w:val="90"/>
          <w:jc w:val="center"/>
        </w:trPr>
        <w:tc>
          <w:tcPr>
            <w:tcW w:w="630" w:type="dxa"/>
            <w:vMerge w:val="restart"/>
            <w:tcBorders>
              <w:top w:val="single" w:sz="4" w:space="0" w:color="auto"/>
              <w:left w:val="single" w:sz="4" w:space="0" w:color="auto"/>
              <w:right w:val="single" w:sz="4" w:space="0" w:color="auto"/>
            </w:tcBorders>
            <w:vAlign w:val="center"/>
          </w:tcPr>
          <w:p w:rsidR="005641E4" w:rsidRDefault="005641E4">
            <w:pPr>
              <w:rPr>
                <w:rFonts w:cs="宋体"/>
                <w:kern w:val="0"/>
                <w:sz w:val="24"/>
              </w:rPr>
            </w:pPr>
          </w:p>
        </w:tc>
        <w:tc>
          <w:tcPr>
            <w:tcW w:w="1215" w:type="dxa"/>
            <w:gridSpan w:val="2"/>
            <w:tcBorders>
              <w:top w:val="single" w:sz="4" w:space="0" w:color="auto"/>
              <w:left w:val="nil"/>
              <w:bottom w:val="single" w:sz="4" w:space="0" w:color="auto"/>
              <w:right w:val="single" w:sz="4" w:space="0" w:color="auto"/>
            </w:tcBorders>
            <w:vAlign w:val="center"/>
          </w:tcPr>
          <w:p w:rsidR="005641E4" w:rsidRPr="004C5969" w:rsidRDefault="005641E4">
            <w:pPr>
              <w:jc w:val="center"/>
              <w:rPr>
                <w:rFonts w:cs="宋体"/>
                <w:kern w:val="0"/>
                <w:sz w:val="24"/>
              </w:rPr>
            </w:pPr>
            <w:r w:rsidRPr="004C5969">
              <w:rPr>
                <w:rFonts w:eastAsia="仿宋_GB2312" w:cs="宋体" w:hint="eastAsia"/>
                <w:kern w:val="0"/>
                <w:sz w:val="24"/>
              </w:rPr>
              <w:t>技术</w:t>
            </w:r>
          </w:p>
          <w:p w:rsidR="005641E4" w:rsidRPr="004C5969" w:rsidRDefault="005641E4">
            <w:pPr>
              <w:jc w:val="center"/>
              <w:rPr>
                <w:rFonts w:cs="宋体"/>
                <w:kern w:val="0"/>
                <w:sz w:val="24"/>
              </w:rPr>
            </w:pPr>
            <w:r w:rsidRPr="004C5969">
              <w:rPr>
                <w:rFonts w:eastAsia="仿宋_GB2312" w:cs="宋体" w:hint="eastAsia"/>
                <w:kern w:val="0"/>
                <w:sz w:val="24"/>
              </w:rPr>
              <w:t>需求</w:t>
            </w:r>
          </w:p>
          <w:p w:rsidR="005641E4" w:rsidRPr="004C5969" w:rsidRDefault="005641E4">
            <w:pPr>
              <w:jc w:val="center"/>
              <w:rPr>
                <w:rFonts w:cs="宋体"/>
                <w:kern w:val="0"/>
                <w:sz w:val="24"/>
              </w:rPr>
            </w:pPr>
            <w:r w:rsidRPr="004C5969">
              <w:rPr>
                <w:rFonts w:eastAsia="仿宋_GB2312" w:cs="宋体" w:hint="eastAsia"/>
                <w:kern w:val="0"/>
                <w:sz w:val="24"/>
              </w:rPr>
              <w:t>详述</w:t>
            </w:r>
          </w:p>
        </w:tc>
        <w:tc>
          <w:tcPr>
            <w:tcW w:w="6900" w:type="dxa"/>
            <w:gridSpan w:val="8"/>
            <w:tcBorders>
              <w:top w:val="single" w:sz="4" w:space="0" w:color="auto"/>
              <w:left w:val="nil"/>
              <w:bottom w:val="single" w:sz="4" w:space="0" w:color="auto"/>
              <w:right w:val="single" w:sz="4" w:space="0" w:color="auto"/>
            </w:tcBorders>
            <w:vAlign w:val="center"/>
          </w:tcPr>
          <w:p w:rsidR="005641E4" w:rsidRPr="003012D6" w:rsidRDefault="003012D6" w:rsidP="003012D6">
            <w:pPr>
              <w:ind w:firstLineChars="200" w:firstLine="480"/>
              <w:jc w:val="left"/>
              <w:rPr>
                <w:rFonts w:eastAsia="仿宋_GB2312" w:cs="宋体" w:hint="eastAsia"/>
                <w:kern w:val="0"/>
                <w:sz w:val="24"/>
              </w:rPr>
            </w:pPr>
            <w:r>
              <w:rPr>
                <w:rFonts w:eastAsia="仿宋_GB2312" w:cs="宋体" w:hint="eastAsia"/>
                <w:kern w:val="0"/>
                <w:sz w:val="24"/>
              </w:rPr>
              <w:t>1</w:t>
            </w:r>
            <w:r>
              <w:rPr>
                <w:rFonts w:eastAsia="仿宋_GB2312" w:cs="宋体" w:hint="eastAsia"/>
                <w:kern w:val="0"/>
                <w:sz w:val="24"/>
              </w:rPr>
              <w:t>、</w:t>
            </w:r>
            <w:r w:rsidR="00C64FE6" w:rsidRPr="003012D6">
              <w:rPr>
                <w:rFonts w:eastAsia="仿宋_GB2312" w:cs="宋体" w:hint="eastAsia"/>
                <w:kern w:val="0"/>
                <w:sz w:val="24"/>
              </w:rPr>
              <w:t>冷热贮稳定，含量降解小于</w:t>
            </w:r>
            <w:r w:rsidR="00C64FE6" w:rsidRPr="003012D6">
              <w:rPr>
                <w:rFonts w:eastAsia="仿宋_GB2312" w:cs="宋体" w:hint="eastAsia"/>
                <w:kern w:val="0"/>
                <w:sz w:val="24"/>
              </w:rPr>
              <w:t>5%</w:t>
            </w:r>
            <w:r w:rsidR="00C64FE6" w:rsidRPr="003012D6">
              <w:rPr>
                <w:rFonts w:eastAsia="仿宋_GB2312" w:cs="宋体" w:hint="eastAsia"/>
                <w:kern w:val="0"/>
                <w:sz w:val="24"/>
              </w:rPr>
              <w:t>，粒径小于</w:t>
            </w:r>
            <w:r w:rsidR="00C64FE6" w:rsidRPr="003012D6">
              <w:rPr>
                <w:rFonts w:eastAsia="仿宋_GB2312" w:cs="宋体" w:hint="eastAsia"/>
                <w:kern w:val="0"/>
                <w:sz w:val="24"/>
              </w:rPr>
              <w:t>1</w:t>
            </w:r>
            <w:r w:rsidR="00C64FE6" w:rsidRPr="003012D6">
              <w:rPr>
                <w:rFonts w:eastAsia="仿宋_GB2312" w:cs="宋体" w:hint="eastAsia"/>
                <w:kern w:val="0"/>
                <w:sz w:val="24"/>
              </w:rPr>
              <w:t>微米；</w:t>
            </w:r>
          </w:p>
          <w:p w:rsidR="00C64FE6" w:rsidRPr="003012D6" w:rsidRDefault="003012D6" w:rsidP="003012D6">
            <w:pPr>
              <w:ind w:firstLineChars="200" w:firstLine="480"/>
              <w:jc w:val="left"/>
              <w:rPr>
                <w:rFonts w:eastAsia="仿宋_GB2312" w:cs="宋体"/>
                <w:kern w:val="0"/>
                <w:sz w:val="24"/>
              </w:rPr>
            </w:pPr>
            <w:r>
              <w:rPr>
                <w:rFonts w:eastAsia="仿宋_GB2312" w:cs="宋体" w:hint="eastAsia"/>
                <w:kern w:val="0"/>
                <w:sz w:val="24"/>
              </w:rPr>
              <w:t>2</w:t>
            </w:r>
            <w:r>
              <w:rPr>
                <w:rFonts w:eastAsia="仿宋_GB2312" w:cs="宋体" w:hint="eastAsia"/>
                <w:kern w:val="0"/>
                <w:sz w:val="24"/>
              </w:rPr>
              <w:t>、</w:t>
            </w:r>
            <w:r w:rsidR="00C64FE6" w:rsidRPr="003012D6">
              <w:rPr>
                <w:rFonts w:eastAsia="仿宋_GB2312" w:cs="宋体" w:hint="eastAsia"/>
                <w:kern w:val="0"/>
                <w:sz w:val="24"/>
              </w:rPr>
              <w:t>兑水稀释</w:t>
            </w:r>
            <w:r w:rsidR="00C64FE6" w:rsidRPr="003012D6">
              <w:rPr>
                <w:rFonts w:eastAsia="仿宋_GB2312" w:cs="宋体" w:hint="eastAsia"/>
                <w:kern w:val="0"/>
                <w:sz w:val="24"/>
              </w:rPr>
              <w:t>20</w:t>
            </w:r>
            <w:r w:rsidR="00C64FE6" w:rsidRPr="003012D6">
              <w:rPr>
                <w:rFonts w:eastAsia="仿宋_GB2312" w:cs="宋体" w:hint="eastAsia"/>
                <w:kern w:val="0"/>
                <w:sz w:val="24"/>
              </w:rPr>
              <w:t>倍、</w:t>
            </w:r>
            <w:r w:rsidR="00C64FE6" w:rsidRPr="003012D6">
              <w:rPr>
                <w:rFonts w:eastAsia="仿宋_GB2312" w:cs="宋体" w:hint="eastAsia"/>
                <w:kern w:val="0"/>
                <w:sz w:val="24"/>
              </w:rPr>
              <w:t>200</w:t>
            </w:r>
            <w:r w:rsidR="00C64FE6" w:rsidRPr="003012D6">
              <w:rPr>
                <w:rFonts w:eastAsia="仿宋_GB2312" w:cs="宋体" w:hint="eastAsia"/>
                <w:kern w:val="0"/>
                <w:sz w:val="24"/>
              </w:rPr>
              <w:t>倍稳定；</w:t>
            </w:r>
          </w:p>
          <w:p w:rsidR="005641E4" w:rsidRPr="003012D6" w:rsidRDefault="00C64FE6" w:rsidP="003012D6">
            <w:pPr>
              <w:ind w:firstLineChars="200" w:firstLine="480"/>
              <w:jc w:val="left"/>
              <w:rPr>
                <w:rFonts w:eastAsia="仿宋_GB2312" w:cs="宋体"/>
                <w:kern w:val="0"/>
                <w:sz w:val="24"/>
              </w:rPr>
            </w:pPr>
            <w:r w:rsidRPr="003012D6">
              <w:rPr>
                <w:rFonts w:eastAsia="仿宋_GB2312" w:cs="宋体" w:hint="eastAsia"/>
                <w:kern w:val="0"/>
                <w:sz w:val="24"/>
              </w:rPr>
              <w:t>3</w:t>
            </w:r>
            <w:r w:rsidRPr="003012D6">
              <w:rPr>
                <w:rFonts w:eastAsia="仿宋_GB2312" w:cs="宋体" w:hint="eastAsia"/>
                <w:kern w:val="0"/>
                <w:sz w:val="24"/>
              </w:rPr>
              <w:t>、强迫接触对蚊蝇击倒和致死活性不差于同种原药微胶囊悬浮剂竞争产品；</w:t>
            </w:r>
          </w:p>
          <w:p w:rsidR="005641E4" w:rsidRPr="003012D6" w:rsidRDefault="00C64FE6" w:rsidP="003012D6">
            <w:pPr>
              <w:ind w:firstLineChars="200" w:firstLine="480"/>
              <w:jc w:val="left"/>
              <w:rPr>
                <w:rFonts w:eastAsia="仿宋_GB2312" w:cs="宋体"/>
                <w:kern w:val="0"/>
                <w:sz w:val="24"/>
              </w:rPr>
            </w:pPr>
            <w:r w:rsidRPr="003012D6">
              <w:rPr>
                <w:rFonts w:eastAsia="仿宋_GB2312" w:cs="宋体" w:hint="eastAsia"/>
                <w:kern w:val="0"/>
                <w:sz w:val="24"/>
              </w:rPr>
              <w:t>4</w:t>
            </w:r>
            <w:r w:rsidRPr="003012D6">
              <w:rPr>
                <w:rFonts w:eastAsia="仿宋_GB2312" w:cs="宋体" w:hint="eastAsia"/>
                <w:kern w:val="0"/>
                <w:sz w:val="24"/>
              </w:rPr>
              <w:t>、</w:t>
            </w:r>
            <w:r w:rsidRPr="003012D6">
              <w:rPr>
                <w:rFonts w:eastAsia="仿宋_GB2312" w:cs="宋体" w:hint="eastAsia"/>
                <w:kern w:val="0"/>
                <w:sz w:val="24"/>
              </w:rPr>
              <w:t>30</w:t>
            </w:r>
            <w:r w:rsidRPr="003012D6">
              <w:rPr>
                <w:rFonts w:eastAsia="仿宋_GB2312" w:cs="宋体" w:hint="eastAsia"/>
                <w:kern w:val="0"/>
                <w:sz w:val="24"/>
              </w:rPr>
              <w:t>天持效效果不差于同种原药微胶囊悬浮剂竞争产品；</w:t>
            </w:r>
          </w:p>
          <w:p w:rsidR="005641E4" w:rsidRPr="003012D6" w:rsidRDefault="00C64FE6" w:rsidP="003012D6">
            <w:pPr>
              <w:ind w:firstLineChars="200" w:firstLine="480"/>
              <w:jc w:val="left"/>
              <w:rPr>
                <w:rFonts w:eastAsia="仿宋_GB2312" w:cs="宋体"/>
                <w:kern w:val="0"/>
                <w:sz w:val="24"/>
              </w:rPr>
            </w:pPr>
            <w:r w:rsidRPr="003012D6">
              <w:rPr>
                <w:rFonts w:eastAsia="仿宋_GB2312" w:cs="宋体" w:hint="eastAsia"/>
                <w:kern w:val="0"/>
                <w:sz w:val="24"/>
              </w:rPr>
              <w:t>5</w:t>
            </w:r>
            <w:r w:rsidRPr="003012D6">
              <w:rPr>
                <w:rFonts w:eastAsia="仿宋_GB2312" w:cs="宋体" w:hint="eastAsia"/>
                <w:kern w:val="0"/>
                <w:sz w:val="24"/>
              </w:rPr>
              <w:t>、对施药者皮肤刺激性不差于同种原药微胶囊悬浮剂竞争产品；</w:t>
            </w:r>
          </w:p>
          <w:p w:rsidR="005641E4" w:rsidRPr="004C5969" w:rsidRDefault="00C64FE6" w:rsidP="003012D6">
            <w:pPr>
              <w:ind w:firstLineChars="200" w:firstLine="480"/>
              <w:jc w:val="left"/>
              <w:rPr>
                <w:rFonts w:cs="宋体"/>
                <w:sz w:val="24"/>
              </w:rPr>
            </w:pPr>
            <w:r w:rsidRPr="003012D6">
              <w:rPr>
                <w:rFonts w:eastAsia="仿宋_GB2312" w:cs="宋体" w:hint="eastAsia"/>
                <w:kern w:val="0"/>
                <w:sz w:val="24"/>
              </w:rPr>
              <w:t>6</w:t>
            </w:r>
            <w:r w:rsidRPr="003012D6">
              <w:rPr>
                <w:rFonts w:eastAsia="仿宋_GB2312" w:cs="宋体" w:hint="eastAsia"/>
                <w:kern w:val="0"/>
                <w:sz w:val="24"/>
              </w:rPr>
              <w:t>、原料和加工成本不高于同种同含量原药微胶囊悬浮剂竞争产品。</w:t>
            </w:r>
          </w:p>
        </w:tc>
      </w:tr>
      <w:tr w:rsidR="005641E4">
        <w:trPr>
          <w:trHeight w:val="567"/>
          <w:jc w:val="center"/>
        </w:trPr>
        <w:tc>
          <w:tcPr>
            <w:tcW w:w="630" w:type="dxa"/>
            <w:vMerge/>
            <w:tcBorders>
              <w:left w:val="single" w:sz="4" w:space="0" w:color="auto"/>
              <w:bottom w:val="single" w:sz="4" w:space="0" w:color="auto"/>
              <w:right w:val="single" w:sz="4" w:space="0" w:color="auto"/>
            </w:tcBorders>
            <w:vAlign w:val="center"/>
          </w:tcPr>
          <w:p w:rsidR="005641E4" w:rsidRDefault="005641E4">
            <w:pPr>
              <w:rPr>
                <w:rFonts w:cs="宋体"/>
                <w:kern w:val="0"/>
                <w:sz w:val="24"/>
              </w:rPr>
            </w:pP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5641E4" w:rsidRDefault="005641E4">
            <w:pPr>
              <w:jc w:val="center"/>
              <w:rPr>
                <w:rFonts w:cs="宋体"/>
                <w:kern w:val="0"/>
                <w:sz w:val="24"/>
              </w:rPr>
            </w:pPr>
            <w:r>
              <w:rPr>
                <w:rFonts w:eastAsia="仿宋_GB2312" w:cs="宋体" w:hint="eastAsia"/>
                <w:kern w:val="0"/>
                <w:sz w:val="24"/>
              </w:rPr>
              <w:t>现有</w:t>
            </w:r>
          </w:p>
          <w:p w:rsidR="005641E4" w:rsidRDefault="005641E4">
            <w:pPr>
              <w:jc w:val="center"/>
              <w:rPr>
                <w:rFonts w:cs="宋体"/>
                <w:kern w:val="0"/>
                <w:sz w:val="24"/>
              </w:rPr>
            </w:pPr>
            <w:r>
              <w:rPr>
                <w:rFonts w:eastAsia="仿宋_GB2312" w:cs="宋体" w:hint="eastAsia"/>
                <w:kern w:val="0"/>
                <w:sz w:val="24"/>
              </w:rPr>
              <w:t>基础</w:t>
            </w:r>
          </w:p>
          <w:p w:rsidR="005641E4" w:rsidRDefault="005641E4">
            <w:pPr>
              <w:jc w:val="center"/>
              <w:rPr>
                <w:rFonts w:cs="宋体"/>
                <w:kern w:val="0"/>
                <w:sz w:val="24"/>
              </w:rPr>
            </w:pPr>
            <w:r>
              <w:rPr>
                <w:rFonts w:eastAsia="仿宋_GB2312" w:cs="宋体" w:hint="eastAsia"/>
                <w:kern w:val="0"/>
                <w:sz w:val="24"/>
              </w:rPr>
              <w:t>情况</w:t>
            </w:r>
          </w:p>
        </w:tc>
        <w:tc>
          <w:tcPr>
            <w:tcW w:w="6900" w:type="dxa"/>
            <w:gridSpan w:val="8"/>
            <w:tcBorders>
              <w:top w:val="single" w:sz="4" w:space="0" w:color="auto"/>
              <w:left w:val="nil"/>
              <w:bottom w:val="single" w:sz="4" w:space="0" w:color="auto"/>
              <w:right w:val="single" w:sz="4" w:space="0" w:color="auto"/>
            </w:tcBorders>
            <w:vAlign w:val="center"/>
          </w:tcPr>
          <w:p w:rsidR="005641E4" w:rsidRDefault="00A40BF3" w:rsidP="00A40BF3">
            <w:pPr>
              <w:ind w:firstLineChars="200" w:firstLine="480"/>
              <w:jc w:val="left"/>
              <w:rPr>
                <w:rFonts w:eastAsia="仿宋_GB2312" w:cs="宋体" w:hint="eastAsia"/>
                <w:kern w:val="0"/>
                <w:sz w:val="24"/>
              </w:rPr>
            </w:pPr>
            <w:r w:rsidRPr="00A40BF3">
              <w:rPr>
                <w:rFonts w:eastAsia="仿宋_GB2312" w:cs="宋体" w:hint="eastAsia"/>
                <w:kern w:val="0"/>
                <w:sz w:val="24"/>
              </w:rPr>
              <w:t>江苏扬农化工股份有限公司成立于</w:t>
            </w:r>
            <w:r w:rsidRPr="00A40BF3">
              <w:rPr>
                <w:rFonts w:eastAsia="仿宋_GB2312" w:cs="宋体" w:hint="eastAsia"/>
                <w:kern w:val="0"/>
                <w:sz w:val="24"/>
              </w:rPr>
              <w:t>1999</w:t>
            </w:r>
            <w:r w:rsidRPr="00A40BF3">
              <w:rPr>
                <w:rFonts w:eastAsia="仿宋_GB2312" w:cs="宋体" w:hint="eastAsia"/>
                <w:kern w:val="0"/>
                <w:sz w:val="24"/>
              </w:rPr>
              <w:t>年</w:t>
            </w:r>
            <w:r w:rsidRPr="00A40BF3">
              <w:rPr>
                <w:rFonts w:eastAsia="仿宋_GB2312" w:cs="宋体" w:hint="eastAsia"/>
                <w:kern w:val="0"/>
                <w:sz w:val="24"/>
              </w:rPr>
              <w:t>12</w:t>
            </w:r>
            <w:r w:rsidRPr="00A40BF3">
              <w:rPr>
                <w:rFonts w:eastAsia="仿宋_GB2312" w:cs="宋体" w:hint="eastAsia"/>
                <w:kern w:val="0"/>
                <w:sz w:val="24"/>
              </w:rPr>
              <w:t>月，</w:t>
            </w:r>
            <w:r w:rsidRPr="00A40BF3">
              <w:rPr>
                <w:rFonts w:eastAsia="仿宋_GB2312" w:cs="宋体" w:hint="eastAsia"/>
                <w:kern w:val="0"/>
                <w:sz w:val="24"/>
              </w:rPr>
              <w:t>2002</w:t>
            </w:r>
            <w:r w:rsidRPr="00A40BF3">
              <w:rPr>
                <w:rFonts w:eastAsia="仿宋_GB2312" w:cs="宋体" w:hint="eastAsia"/>
                <w:kern w:val="0"/>
                <w:sz w:val="24"/>
              </w:rPr>
              <w:t>年在上海证券交易所上市，股票代码</w:t>
            </w:r>
            <w:r w:rsidRPr="00A40BF3">
              <w:rPr>
                <w:rFonts w:eastAsia="仿宋_GB2312" w:cs="宋体" w:hint="eastAsia"/>
                <w:kern w:val="0"/>
                <w:sz w:val="24"/>
              </w:rPr>
              <w:t>600486</w:t>
            </w:r>
            <w:r w:rsidRPr="00A40BF3">
              <w:rPr>
                <w:rFonts w:eastAsia="仿宋_GB2312" w:cs="宋体" w:hint="eastAsia"/>
                <w:kern w:val="0"/>
                <w:sz w:val="24"/>
              </w:rPr>
              <w:t>。公司致力于高效、低毒、环境相容性好，素有“绿色杀虫”美誉的安全仿生农药——拟除虫菊酯的生产与研发。经过多年的艰苦创业和不懈创新，公司现已成为行业内亚洲第一，全球第二的拟除虫菊酯制造商，是国家拟除虫菊酯生产基地，国家高新技术企业，江苏省创新型企业。</w:t>
            </w:r>
          </w:p>
          <w:p w:rsidR="00B16B39" w:rsidRDefault="00B16B39" w:rsidP="00B16B39">
            <w:pPr>
              <w:ind w:firstLineChars="200" w:firstLine="480"/>
              <w:jc w:val="left"/>
              <w:rPr>
                <w:rFonts w:cs="宋体"/>
                <w:kern w:val="0"/>
                <w:sz w:val="24"/>
              </w:rPr>
            </w:pPr>
            <w:r w:rsidRPr="00B16B39">
              <w:rPr>
                <w:rFonts w:eastAsia="仿宋_GB2312" w:cs="宋体" w:hint="eastAsia"/>
                <w:kern w:val="0"/>
                <w:sz w:val="24"/>
              </w:rPr>
              <w:t>公司是国家“农药产业技术创新战略联盟”发起人之一，</w:t>
            </w:r>
            <w:r>
              <w:rPr>
                <w:rFonts w:eastAsia="仿宋_GB2312" w:cs="宋体" w:hint="eastAsia"/>
                <w:kern w:val="0"/>
                <w:sz w:val="24"/>
              </w:rPr>
              <w:t>“全国农药标准化技术委员会拟除虫菊酯工作组”秘书处所在地，设有江苏省农药清洁生产技术重点实验室、江苏省拟除虫菊酯类农药工程技术研究中心、江苏省农药废弃物资源化工程技术研究中心</w:t>
            </w:r>
            <w:r w:rsidRPr="00B16B39">
              <w:rPr>
                <w:rFonts w:eastAsia="仿宋_GB2312" w:cs="宋体" w:hint="eastAsia"/>
                <w:kern w:val="0"/>
                <w:sz w:val="24"/>
              </w:rPr>
              <w:t xml:space="preserve"> </w:t>
            </w:r>
            <w:r>
              <w:rPr>
                <w:rFonts w:eastAsia="仿宋_GB2312" w:cs="宋体" w:hint="eastAsia"/>
                <w:kern w:val="0"/>
                <w:sz w:val="24"/>
              </w:rPr>
              <w:t>、江苏省认定企业技术中心等研发平台，省博士</w:t>
            </w:r>
            <w:r>
              <w:rPr>
                <w:rFonts w:eastAsia="仿宋_GB2312" w:cs="宋体" w:hint="eastAsia"/>
                <w:kern w:val="0"/>
                <w:sz w:val="24"/>
              </w:rPr>
              <w:lastRenderedPageBreak/>
              <w:t>后创新实践基地</w:t>
            </w:r>
            <w:r w:rsidRPr="00B16B39">
              <w:rPr>
                <w:rFonts w:eastAsia="仿宋_GB2312" w:cs="宋体" w:hint="eastAsia"/>
                <w:kern w:val="0"/>
                <w:sz w:val="24"/>
              </w:rPr>
              <w:t>等人才资源平台。</w:t>
            </w:r>
          </w:p>
        </w:tc>
      </w:tr>
      <w:tr w:rsidR="005641E4">
        <w:trPr>
          <w:trHeight w:val="1664"/>
          <w:jc w:val="center"/>
        </w:trPr>
        <w:tc>
          <w:tcPr>
            <w:tcW w:w="630" w:type="dxa"/>
            <w:vMerge w:val="restart"/>
            <w:tcBorders>
              <w:top w:val="nil"/>
              <w:left w:val="single" w:sz="4" w:space="0" w:color="auto"/>
              <w:bottom w:val="single" w:sz="4" w:space="0" w:color="auto"/>
              <w:right w:val="single" w:sz="4" w:space="0" w:color="auto"/>
            </w:tcBorders>
            <w:vAlign w:val="center"/>
          </w:tcPr>
          <w:p w:rsidR="005641E4" w:rsidRDefault="005641E4">
            <w:pPr>
              <w:jc w:val="center"/>
              <w:rPr>
                <w:rFonts w:cs="宋体"/>
                <w:kern w:val="0"/>
                <w:sz w:val="24"/>
              </w:rPr>
            </w:pPr>
            <w:r>
              <w:rPr>
                <w:rFonts w:eastAsia="仿宋_GB2312" w:cs="宋体" w:hint="eastAsia"/>
                <w:kern w:val="0"/>
                <w:sz w:val="24"/>
              </w:rPr>
              <w:lastRenderedPageBreak/>
              <w:t>产学研合作要求</w:t>
            </w:r>
          </w:p>
        </w:tc>
        <w:tc>
          <w:tcPr>
            <w:tcW w:w="1215" w:type="dxa"/>
            <w:gridSpan w:val="2"/>
            <w:tcBorders>
              <w:top w:val="single" w:sz="4" w:space="0" w:color="auto"/>
              <w:left w:val="nil"/>
              <w:bottom w:val="single" w:sz="4" w:space="0" w:color="auto"/>
              <w:right w:val="single" w:sz="4" w:space="0" w:color="auto"/>
            </w:tcBorders>
            <w:vAlign w:val="center"/>
          </w:tcPr>
          <w:p w:rsidR="005641E4" w:rsidRDefault="005641E4">
            <w:pPr>
              <w:jc w:val="center"/>
              <w:rPr>
                <w:rFonts w:cs="宋体"/>
                <w:kern w:val="0"/>
                <w:sz w:val="24"/>
              </w:rPr>
            </w:pPr>
            <w:r>
              <w:rPr>
                <w:rFonts w:eastAsia="仿宋_GB2312" w:cs="宋体" w:hint="eastAsia"/>
                <w:kern w:val="0"/>
                <w:sz w:val="24"/>
              </w:rPr>
              <w:t>简要</w:t>
            </w:r>
          </w:p>
          <w:p w:rsidR="005641E4" w:rsidRDefault="005641E4">
            <w:pPr>
              <w:jc w:val="center"/>
              <w:rPr>
                <w:rFonts w:cs="宋体"/>
                <w:kern w:val="0"/>
                <w:sz w:val="24"/>
              </w:rPr>
            </w:pPr>
            <w:r>
              <w:rPr>
                <w:rFonts w:eastAsia="仿宋_GB2312" w:cs="宋体" w:hint="eastAsia"/>
                <w:kern w:val="0"/>
                <w:sz w:val="24"/>
              </w:rPr>
              <w:t>描述</w:t>
            </w:r>
          </w:p>
        </w:tc>
        <w:tc>
          <w:tcPr>
            <w:tcW w:w="6900" w:type="dxa"/>
            <w:gridSpan w:val="8"/>
            <w:tcBorders>
              <w:top w:val="single" w:sz="4" w:space="0" w:color="auto"/>
              <w:left w:val="nil"/>
              <w:bottom w:val="single" w:sz="4" w:space="0" w:color="auto"/>
              <w:right w:val="single" w:sz="4" w:space="0" w:color="auto"/>
            </w:tcBorders>
            <w:vAlign w:val="center"/>
          </w:tcPr>
          <w:p w:rsidR="005641E4" w:rsidRDefault="00A40BF3" w:rsidP="00A40BF3">
            <w:pPr>
              <w:ind w:firstLineChars="200" w:firstLine="480"/>
              <w:jc w:val="left"/>
              <w:rPr>
                <w:rFonts w:cs="宋体"/>
                <w:sz w:val="24"/>
              </w:rPr>
            </w:pPr>
            <w:r w:rsidRPr="00A40BF3">
              <w:rPr>
                <w:rFonts w:eastAsia="仿宋_GB2312" w:cs="宋体" w:hint="eastAsia"/>
                <w:kern w:val="0"/>
                <w:sz w:val="24"/>
              </w:rPr>
              <w:t>希望与有技术能力的高校院所进行合作</w:t>
            </w:r>
            <w:r>
              <w:rPr>
                <w:rFonts w:eastAsia="仿宋_GB2312" w:cs="宋体" w:hint="eastAsia"/>
                <w:kern w:val="0"/>
                <w:sz w:val="24"/>
              </w:rPr>
              <w:t>。</w:t>
            </w:r>
          </w:p>
        </w:tc>
      </w:tr>
      <w:tr w:rsidR="005641E4">
        <w:trPr>
          <w:trHeight w:val="530"/>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5641E4" w:rsidRDefault="005641E4">
            <w:pPr>
              <w:rPr>
                <w:rFonts w:cs="宋体"/>
                <w:kern w:val="0"/>
                <w:sz w:val="24"/>
              </w:rPr>
            </w:pPr>
          </w:p>
        </w:tc>
        <w:tc>
          <w:tcPr>
            <w:tcW w:w="1215" w:type="dxa"/>
            <w:gridSpan w:val="2"/>
            <w:tcBorders>
              <w:top w:val="single" w:sz="4" w:space="0" w:color="auto"/>
              <w:left w:val="nil"/>
              <w:bottom w:val="single" w:sz="4" w:space="0" w:color="auto"/>
              <w:right w:val="single" w:sz="4" w:space="0" w:color="auto"/>
            </w:tcBorders>
            <w:vAlign w:val="center"/>
          </w:tcPr>
          <w:p w:rsidR="005641E4" w:rsidRDefault="005641E4">
            <w:pPr>
              <w:jc w:val="center"/>
              <w:rPr>
                <w:rFonts w:cs="宋体"/>
                <w:kern w:val="0"/>
                <w:sz w:val="24"/>
              </w:rPr>
            </w:pPr>
            <w:r>
              <w:rPr>
                <w:rFonts w:eastAsia="仿宋_GB2312" w:cs="宋体" w:hint="eastAsia"/>
                <w:kern w:val="0"/>
                <w:sz w:val="24"/>
              </w:rPr>
              <w:t>合作</w:t>
            </w:r>
          </w:p>
          <w:p w:rsidR="005641E4" w:rsidRDefault="005641E4">
            <w:pPr>
              <w:jc w:val="center"/>
              <w:rPr>
                <w:rFonts w:cs="宋体"/>
                <w:kern w:val="0"/>
                <w:sz w:val="24"/>
              </w:rPr>
            </w:pPr>
            <w:r>
              <w:rPr>
                <w:rFonts w:eastAsia="仿宋_GB2312" w:cs="宋体" w:hint="eastAsia"/>
                <w:kern w:val="0"/>
                <w:sz w:val="24"/>
              </w:rPr>
              <w:t>方式</w:t>
            </w:r>
          </w:p>
        </w:tc>
        <w:tc>
          <w:tcPr>
            <w:tcW w:w="6900" w:type="dxa"/>
            <w:gridSpan w:val="8"/>
            <w:tcBorders>
              <w:top w:val="single" w:sz="4" w:space="0" w:color="auto"/>
              <w:left w:val="nil"/>
              <w:bottom w:val="single" w:sz="4" w:space="0" w:color="auto"/>
              <w:right w:val="single" w:sz="4" w:space="0" w:color="auto"/>
            </w:tcBorders>
            <w:vAlign w:val="center"/>
          </w:tcPr>
          <w:p w:rsidR="005641E4" w:rsidRDefault="005641E4">
            <w:pPr>
              <w:rPr>
                <w:rFonts w:cs="宋体"/>
                <w:sz w:val="24"/>
              </w:rPr>
            </w:pPr>
            <w:r>
              <w:rPr>
                <w:rFonts w:eastAsia="仿宋_GB2312" w:cs="宋体" w:hint="eastAsia"/>
                <w:sz w:val="24"/>
              </w:rPr>
              <w:t xml:space="preserve"> </w:t>
            </w:r>
            <w:r>
              <w:rPr>
                <w:rFonts w:eastAsia="仿宋_GB2312" w:cs="宋体" w:hint="eastAsia"/>
                <w:sz w:val="24"/>
              </w:rPr>
              <w:t>□技术转让</w:t>
            </w:r>
            <w:r>
              <w:rPr>
                <w:rFonts w:eastAsia="仿宋_GB2312" w:cs="宋体" w:hint="eastAsia"/>
                <w:sz w:val="24"/>
              </w:rPr>
              <w:t xml:space="preserve">    </w:t>
            </w:r>
            <w:r>
              <w:rPr>
                <w:rFonts w:eastAsia="仿宋_GB2312" w:cs="宋体" w:hint="eastAsia"/>
                <w:sz w:val="24"/>
              </w:rPr>
              <w:t>□技术入股</w:t>
            </w:r>
            <w:r>
              <w:rPr>
                <w:rFonts w:eastAsia="仿宋_GB2312" w:cs="宋体" w:hint="eastAsia"/>
                <w:sz w:val="24"/>
              </w:rPr>
              <w:t xml:space="preserve">   </w:t>
            </w:r>
            <w:r w:rsidR="00A40BF3">
              <w:rPr>
                <w:rFonts w:eastAsia="仿宋_GB2312" w:cs="宋体" w:hint="eastAsia"/>
                <w:sz w:val="24"/>
              </w:rPr>
              <w:t>■</w:t>
            </w:r>
            <w:r>
              <w:rPr>
                <w:rFonts w:eastAsia="仿宋_GB2312" w:cs="宋体" w:hint="eastAsia"/>
                <w:sz w:val="24"/>
              </w:rPr>
              <w:t>联合开发</w:t>
            </w:r>
            <w:r>
              <w:rPr>
                <w:rFonts w:eastAsia="仿宋_GB2312" w:cs="宋体" w:hint="eastAsia"/>
                <w:sz w:val="24"/>
              </w:rPr>
              <w:t xml:space="preserve">   </w:t>
            </w:r>
            <w:r w:rsidR="00A40BF3">
              <w:rPr>
                <w:rFonts w:eastAsia="仿宋_GB2312" w:cs="宋体" w:hint="eastAsia"/>
                <w:sz w:val="24"/>
              </w:rPr>
              <w:t>■</w:t>
            </w:r>
            <w:r>
              <w:rPr>
                <w:rFonts w:eastAsia="仿宋_GB2312" w:cs="宋体" w:hint="eastAsia"/>
                <w:sz w:val="24"/>
              </w:rPr>
              <w:t>委托研发</w:t>
            </w:r>
            <w:r>
              <w:rPr>
                <w:rFonts w:eastAsia="仿宋_GB2312" w:cs="宋体" w:hint="eastAsia"/>
                <w:sz w:val="24"/>
              </w:rPr>
              <w:t xml:space="preserve"> </w:t>
            </w:r>
          </w:p>
          <w:p w:rsidR="005641E4" w:rsidRDefault="005641E4">
            <w:pPr>
              <w:rPr>
                <w:rFonts w:cs="宋体"/>
                <w:sz w:val="24"/>
              </w:rPr>
            </w:pPr>
            <w:r>
              <w:rPr>
                <w:rFonts w:eastAsia="仿宋_GB2312" w:cs="宋体" w:hint="eastAsia"/>
                <w:sz w:val="24"/>
              </w:rPr>
              <w:t xml:space="preserve"> </w:t>
            </w:r>
            <w:r>
              <w:rPr>
                <w:rFonts w:eastAsia="仿宋_GB2312" w:cs="宋体" w:hint="eastAsia"/>
                <w:sz w:val="24"/>
              </w:rPr>
              <w:t>□委托团队、专家长期技术服务</w:t>
            </w:r>
            <w:r>
              <w:rPr>
                <w:rFonts w:eastAsia="仿宋_GB2312" w:cs="宋体" w:hint="eastAsia"/>
                <w:sz w:val="24"/>
              </w:rPr>
              <w:t xml:space="preserve">    </w:t>
            </w:r>
            <w:r>
              <w:rPr>
                <w:rFonts w:eastAsia="仿宋_GB2312" w:cs="宋体" w:hint="eastAsia"/>
                <w:sz w:val="24"/>
              </w:rPr>
              <w:t>□共建新研发、生产实体</w:t>
            </w:r>
          </w:p>
        </w:tc>
      </w:tr>
      <w:tr w:rsidR="005641E4">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tcPr>
          <w:p w:rsidR="005641E4" w:rsidRDefault="005641E4">
            <w:pPr>
              <w:jc w:val="center"/>
              <w:rPr>
                <w:rFonts w:cs="宋体"/>
                <w:kern w:val="0"/>
                <w:sz w:val="24"/>
              </w:rPr>
            </w:pPr>
            <w:r>
              <w:rPr>
                <w:rFonts w:eastAsia="仿宋_GB2312" w:cs="宋体" w:hint="eastAsia"/>
                <w:kern w:val="0"/>
                <w:sz w:val="24"/>
              </w:rPr>
              <w:t>其他需求</w:t>
            </w:r>
          </w:p>
        </w:tc>
        <w:tc>
          <w:tcPr>
            <w:tcW w:w="8115" w:type="dxa"/>
            <w:gridSpan w:val="10"/>
            <w:tcBorders>
              <w:top w:val="single" w:sz="4" w:space="0" w:color="auto"/>
              <w:left w:val="nil"/>
              <w:bottom w:val="single" w:sz="4" w:space="0" w:color="auto"/>
              <w:right w:val="single" w:sz="4" w:space="0" w:color="auto"/>
            </w:tcBorders>
            <w:vAlign w:val="center"/>
          </w:tcPr>
          <w:p w:rsidR="005641E4" w:rsidRDefault="00B71175">
            <w:pPr>
              <w:pStyle w:val="ListParagraph1"/>
              <w:ind w:firstLineChars="0" w:firstLine="0"/>
              <w:jc w:val="left"/>
              <w:rPr>
                <w:rFonts w:ascii="Times New Roman" w:hAnsi="Times New Roman" w:cs="宋体"/>
                <w:sz w:val="24"/>
                <w:szCs w:val="24"/>
              </w:rPr>
            </w:pPr>
            <w:r>
              <w:rPr>
                <w:rFonts w:cs="宋体" w:hint="eastAsia"/>
                <w:sz w:val="24"/>
              </w:rPr>
              <w:t>■</w:t>
            </w:r>
            <w:r w:rsidR="005641E4">
              <w:rPr>
                <w:rFonts w:ascii="Times New Roman" w:hAnsi="Times New Roman" w:cs="宋体" w:hint="eastAsia"/>
                <w:sz w:val="24"/>
                <w:szCs w:val="24"/>
              </w:rPr>
              <w:t>技术转移</w:t>
            </w:r>
            <w:r w:rsidR="005641E4">
              <w:rPr>
                <w:rFonts w:ascii="Times New Roman" w:hAnsi="Times New Roman" w:cs="宋体" w:hint="eastAsia"/>
                <w:sz w:val="24"/>
                <w:szCs w:val="24"/>
              </w:rPr>
              <w:t xml:space="preserve">  </w:t>
            </w:r>
            <w:r w:rsidR="005641E4">
              <w:rPr>
                <w:rFonts w:ascii="Times New Roman" w:hAnsi="Times New Roman" w:cs="宋体" w:hint="eastAsia"/>
                <w:sz w:val="24"/>
                <w:szCs w:val="24"/>
              </w:rPr>
              <w:t>□研发费用加计扣除</w:t>
            </w:r>
            <w:r w:rsidR="005641E4">
              <w:rPr>
                <w:rFonts w:ascii="Times New Roman" w:hAnsi="Times New Roman" w:cs="宋体" w:hint="eastAsia"/>
                <w:sz w:val="24"/>
                <w:szCs w:val="24"/>
              </w:rPr>
              <w:t xml:space="preserve">  </w:t>
            </w:r>
            <w:r w:rsidR="005641E4">
              <w:rPr>
                <w:rFonts w:ascii="Times New Roman" w:hAnsi="Times New Roman" w:cs="宋体" w:hint="eastAsia"/>
                <w:sz w:val="24"/>
                <w:szCs w:val="24"/>
              </w:rPr>
              <w:t>□知识产权</w:t>
            </w:r>
            <w:r w:rsidR="005641E4">
              <w:rPr>
                <w:rFonts w:ascii="Times New Roman" w:hAnsi="Times New Roman" w:cs="宋体" w:hint="eastAsia"/>
                <w:sz w:val="24"/>
                <w:szCs w:val="24"/>
              </w:rPr>
              <w:t xml:space="preserve">  </w:t>
            </w:r>
            <w:r w:rsidR="005641E4">
              <w:rPr>
                <w:rFonts w:ascii="Times New Roman" w:hAnsi="Times New Roman" w:cs="宋体" w:hint="eastAsia"/>
                <w:sz w:val="24"/>
                <w:szCs w:val="24"/>
              </w:rPr>
              <w:t>□科技金融</w:t>
            </w:r>
            <w:r w:rsidR="005641E4">
              <w:rPr>
                <w:rFonts w:ascii="Times New Roman" w:hAnsi="Times New Roman" w:cs="宋体" w:hint="eastAsia"/>
                <w:sz w:val="24"/>
                <w:szCs w:val="24"/>
              </w:rPr>
              <w:t xml:space="preserve"> </w:t>
            </w:r>
          </w:p>
          <w:p w:rsidR="005641E4" w:rsidRDefault="005641E4">
            <w:pPr>
              <w:pStyle w:val="ListParagraph1"/>
              <w:ind w:firstLineChars="0" w:firstLine="0"/>
              <w:jc w:val="left"/>
              <w:rPr>
                <w:rFonts w:ascii="Times New Roman" w:hAnsi="Times New Roman"/>
                <w:sz w:val="24"/>
                <w:szCs w:val="24"/>
              </w:rPr>
            </w:pPr>
            <w:r>
              <w:rPr>
                <w:rFonts w:ascii="Times New Roman" w:hAnsi="Times New Roman" w:cs="宋体" w:hint="eastAsia"/>
                <w:sz w:val="24"/>
                <w:szCs w:val="24"/>
              </w:rPr>
              <w:t>□检验检测</w:t>
            </w:r>
            <w:r>
              <w:rPr>
                <w:rFonts w:ascii="Times New Roman" w:hAnsi="Times New Roman" w:cs="宋体" w:hint="eastAsia"/>
                <w:sz w:val="24"/>
                <w:szCs w:val="24"/>
              </w:rPr>
              <w:t xml:space="preserve">  </w:t>
            </w:r>
            <w:r>
              <w:rPr>
                <w:rFonts w:ascii="Times New Roman" w:hAnsi="Times New Roman" w:cs="宋体" w:hint="eastAsia"/>
                <w:sz w:val="24"/>
                <w:szCs w:val="24"/>
              </w:rPr>
              <w:t>□质量体系</w:t>
            </w:r>
            <w:r>
              <w:rPr>
                <w:rFonts w:ascii="Times New Roman" w:hAnsi="Times New Roman" w:cs="宋体" w:hint="eastAsia"/>
                <w:sz w:val="24"/>
                <w:szCs w:val="24"/>
              </w:rPr>
              <w:t xml:space="preserve">  </w:t>
            </w:r>
            <w:r w:rsidR="00B71175">
              <w:rPr>
                <w:rFonts w:cs="宋体" w:hint="eastAsia"/>
                <w:sz w:val="24"/>
              </w:rPr>
              <w:t>■</w:t>
            </w:r>
            <w:r>
              <w:rPr>
                <w:rFonts w:ascii="Times New Roman" w:hAnsi="Times New Roman" w:hint="eastAsia"/>
                <w:sz w:val="24"/>
                <w:szCs w:val="24"/>
              </w:rPr>
              <w:t>行业政策</w:t>
            </w:r>
            <w:r>
              <w:rPr>
                <w:rFonts w:ascii="Times New Roman" w:hAnsi="Times New Roman" w:hint="eastAsia"/>
                <w:sz w:val="24"/>
                <w:szCs w:val="24"/>
              </w:rPr>
              <w:t xml:space="preserve">   </w:t>
            </w:r>
            <w:r w:rsidR="00B71175">
              <w:rPr>
                <w:rFonts w:cs="宋体" w:hint="eastAsia"/>
                <w:sz w:val="24"/>
              </w:rPr>
              <w:t>■</w:t>
            </w:r>
            <w:r>
              <w:rPr>
                <w:rFonts w:ascii="Times New Roman" w:hAnsi="Times New Roman" w:hint="eastAsia"/>
                <w:sz w:val="24"/>
                <w:szCs w:val="24"/>
              </w:rPr>
              <w:t>科技政策</w:t>
            </w:r>
            <w:r>
              <w:rPr>
                <w:rFonts w:ascii="Times New Roman" w:hAnsi="Times New Roman" w:hint="eastAsia"/>
                <w:sz w:val="24"/>
                <w:szCs w:val="24"/>
              </w:rPr>
              <w:t xml:space="preserve">  </w:t>
            </w:r>
            <w:r>
              <w:rPr>
                <w:rFonts w:ascii="Times New Roman" w:hAnsi="Times New Roman" w:hint="eastAsia"/>
                <w:sz w:val="24"/>
                <w:szCs w:val="24"/>
              </w:rPr>
              <w:t>□招标采购</w:t>
            </w:r>
            <w:r>
              <w:rPr>
                <w:rFonts w:ascii="Times New Roman" w:hAnsi="Times New Roman" w:hint="eastAsia"/>
                <w:sz w:val="24"/>
                <w:szCs w:val="24"/>
              </w:rPr>
              <w:t xml:space="preserve"> </w:t>
            </w:r>
          </w:p>
          <w:p w:rsidR="005641E4" w:rsidRDefault="005641E4">
            <w:pPr>
              <w:pStyle w:val="ListParagraph1"/>
              <w:ind w:firstLineChars="0" w:firstLine="0"/>
              <w:jc w:val="left"/>
              <w:rPr>
                <w:rFonts w:ascii="Times New Roman" w:hAnsi="Times New Roman" w:cs="宋体"/>
                <w:sz w:val="24"/>
                <w:szCs w:val="24"/>
              </w:rPr>
            </w:pPr>
            <w:r>
              <w:rPr>
                <w:rFonts w:ascii="Times New Roman" w:hAnsi="Times New Roman" w:hint="eastAsia"/>
                <w:sz w:val="24"/>
                <w:szCs w:val="24"/>
              </w:rPr>
              <w:t>□产品</w:t>
            </w:r>
            <w:r>
              <w:rPr>
                <w:rFonts w:ascii="Times New Roman" w:hAnsi="Times New Roman" w:hint="eastAsia"/>
                <w:sz w:val="24"/>
                <w:szCs w:val="24"/>
              </w:rPr>
              <w:t>/</w:t>
            </w:r>
            <w:r>
              <w:rPr>
                <w:rFonts w:ascii="Times New Roman" w:hAnsi="Times New Roman" w:hint="eastAsia"/>
                <w:sz w:val="24"/>
                <w:szCs w:val="24"/>
              </w:rPr>
              <w:t>服务市场占有率分析</w:t>
            </w:r>
            <w:r>
              <w:rPr>
                <w:rFonts w:ascii="Times New Roman" w:hAnsi="Times New Roman" w:hint="eastAsia"/>
                <w:sz w:val="24"/>
                <w:szCs w:val="24"/>
              </w:rPr>
              <w:t xml:space="preserve">  </w:t>
            </w:r>
            <w:r>
              <w:rPr>
                <w:rFonts w:ascii="Times New Roman" w:hAnsi="Times New Roman" w:hint="eastAsia"/>
                <w:sz w:val="24"/>
                <w:szCs w:val="24"/>
              </w:rPr>
              <w:t>□市场前景分析</w:t>
            </w:r>
            <w:r>
              <w:rPr>
                <w:rFonts w:ascii="Times New Roman" w:hAnsi="Times New Roman" w:hint="eastAsia"/>
                <w:sz w:val="24"/>
                <w:szCs w:val="24"/>
              </w:rPr>
              <w:t xml:space="preserve">  </w:t>
            </w:r>
            <w:r>
              <w:rPr>
                <w:rFonts w:ascii="Times New Roman" w:hAnsi="Times New Roman" w:hint="eastAsia"/>
                <w:sz w:val="24"/>
                <w:szCs w:val="24"/>
              </w:rPr>
              <w:t>□企业发展战略咨询</w:t>
            </w:r>
            <w:r>
              <w:rPr>
                <w:rFonts w:ascii="Times New Roman" w:hAnsi="Times New Roman" w:hint="eastAsia"/>
                <w:sz w:val="24"/>
                <w:szCs w:val="24"/>
              </w:rPr>
              <w:t xml:space="preserve">           </w:t>
            </w:r>
            <w:r>
              <w:rPr>
                <w:rFonts w:ascii="Times New Roman" w:hAnsi="Times New Roman" w:hint="eastAsia"/>
                <w:sz w:val="24"/>
                <w:szCs w:val="24"/>
              </w:rPr>
              <w:t>□其他</w:t>
            </w:r>
            <w:r>
              <w:rPr>
                <w:rFonts w:ascii="Times New Roman" w:hAnsi="Times New Roman" w:hint="eastAsia"/>
                <w:sz w:val="24"/>
                <w:szCs w:val="24"/>
                <w:u w:val="single"/>
              </w:rPr>
              <w:t xml:space="preserve">                                 </w:t>
            </w:r>
          </w:p>
        </w:tc>
      </w:tr>
      <w:tr w:rsidR="005641E4">
        <w:trPr>
          <w:jc w:val="center"/>
        </w:trPr>
        <w:tc>
          <w:tcPr>
            <w:tcW w:w="8745" w:type="dxa"/>
            <w:gridSpan w:val="11"/>
            <w:tcBorders>
              <w:top w:val="single" w:sz="4" w:space="0" w:color="auto"/>
              <w:left w:val="single" w:sz="4" w:space="0" w:color="auto"/>
              <w:bottom w:val="single" w:sz="4" w:space="0" w:color="auto"/>
              <w:right w:val="single" w:sz="4" w:space="0" w:color="auto"/>
            </w:tcBorders>
          </w:tcPr>
          <w:p w:rsidR="005641E4" w:rsidRDefault="005641E4">
            <w:pPr>
              <w:jc w:val="center"/>
              <w:rPr>
                <w:rFonts w:cs="宋体"/>
                <w:sz w:val="24"/>
                <w:u w:val="single"/>
              </w:rPr>
            </w:pPr>
            <w:r>
              <w:rPr>
                <w:rFonts w:eastAsia="仿宋_GB2312" w:cs="宋体" w:hint="eastAsia"/>
                <w:b/>
                <w:bCs/>
                <w:sz w:val="24"/>
              </w:rPr>
              <w:t>管理信息</w:t>
            </w:r>
          </w:p>
        </w:tc>
      </w:tr>
      <w:tr w:rsidR="005641E4">
        <w:trPr>
          <w:trHeight w:val="629"/>
          <w:jc w:val="center"/>
        </w:trPr>
        <w:tc>
          <w:tcPr>
            <w:tcW w:w="1690" w:type="dxa"/>
            <w:gridSpan w:val="2"/>
            <w:tcBorders>
              <w:top w:val="single" w:sz="4" w:space="0" w:color="auto"/>
              <w:left w:val="single" w:sz="4" w:space="0" w:color="auto"/>
              <w:bottom w:val="single" w:sz="4" w:space="0" w:color="auto"/>
              <w:right w:val="single" w:sz="4" w:space="0" w:color="auto"/>
            </w:tcBorders>
            <w:vAlign w:val="center"/>
          </w:tcPr>
          <w:p w:rsidR="005641E4" w:rsidRDefault="005641E4">
            <w:pPr>
              <w:jc w:val="center"/>
              <w:rPr>
                <w:rFonts w:cs="宋体"/>
                <w:kern w:val="0"/>
                <w:sz w:val="24"/>
              </w:rPr>
            </w:pPr>
            <w:r>
              <w:rPr>
                <w:rFonts w:eastAsia="仿宋_GB2312" w:cs="宋体" w:hint="eastAsia"/>
                <w:kern w:val="0"/>
                <w:sz w:val="24"/>
              </w:rPr>
              <w:t>同意公开</w:t>
            </w:r>
          </w:p>
          <w:p w:rsidR="005641E4" w:rsidRDefault="005641E4">
            <w:pPr>
              <w:jc w:val="center"/>
              <w:rPr>
                <w:rFonts w:cs="宋体"/>
                <w:kern w:val="0"/>
                <w:sz w:val="24"/>
              </w:rPr>
            </w:pPr>
            <w:r>
              <w:rPr>
                <w:rFonts w:eastAsia="仿宋_GB2312" w:cs="宋体" w:hint="eastAsia"/>
                <w:kern w:val="0"/>
                <w:sz w:val="24"/>
              </w:rPr>
              <w:t>需求信息</w:t>
            </w:r>
          </w:p>
        </w:tc>
        <w:tc>
          <w:tcPr>
            <w:tcW w:w="7055" w:type="dxa"/>
            <w:gridSpan w:val="9"/>
            <w:tcBorders>
              <w:top w:val="single" w:sz="4" w:space="0" w:color="auto"/>
              <w:left w:val="single" w:sz="4" w:space="0" w:color="auto"/>
              <w:bottom w:val="single" w:sz="4" w:space="0" w:color="auto"/>
              <w:right w:val="single" w:sz="4" w:space="0" w:color="auto"/>
            </w:tcBorders>
          </w:tcPr>
          <w:p w:rsidR="005641E4" w:rsidRDefault="005641E4">
            <w:pPr>
              <w:rPr>
                <w:rFonts w:cs="宋体"/>
                <w:sz w:val="24"/>
              </w:rPr>
            </w:pPr>
            <w:r>
              <w:rPr>
                <w:rFonts w:eastAsia="仿宋_GB2312" w:cs="宋体" w:hint="eastAsia"/>
                <w:sz w:val="24"/>
              </w:rPr>
              <w:t xml:space="preserve"> </w:t>
            </w:r>
            <w:r w:rsidR="00B71175">
              <w:rPr>
                <w:rFonts w:eastAsia="仿宋_GB2312" w:cs="宋体" w:hint="eastAsia"/>
                <w:sz w:val="24"/>
              </w:rPr>
              <w:t>■</w:t>
            </w:r>
            <w:r>
              <w:rPr>
                <w:rFonts w:eastAsia="仿宋_GB2312" w:cs="宋体" w:hint="eastAsia"/>
                <w:kern w:val="0"/>
                <w:sz w:val="24"/>
              </w:rPr>
              <w:t>是</w:t>
            </w:r>
            <w:r>
              <w:rPr>
                <w:rFonts w:eastAsia="仿宋_GB2312" w:cs="宋体" w:hint="eastAsia"/>
                <w:kern w:val="0"/>
                <w:sz w:val="24"/>
              </w:rPr>
              <w:t xml:space="preserve">                              </w:t>
            </w:r>
            <w:r>
              <w:rPr>
                <w:rFonts w:eastAsia="仿宋_GB2312" w:cs="宋体" w:hint="eastAsia"/>
                <w:sz w:val="24"/>
              </w:rPr>
              <w:t xml:space="preserve"> </w:t>
            </w:r>
            <w:r>
              <w:rPr>
                <w:rFonts w:eastAsia="仿宋_GB2312" w:cs="宋体" w:hint="eastAsia"/>
                <w:sz w:val="24"/>
              </w:rPr>
              <w:t>□否</w:t>
            </w:r>
          </w:p>
          <w:p w:rsidR="005641E4" w:rsidRDefault="005641E4">
            <w:pPr>
              <w:rPr>
                <w:rFonts w:cs="宋体"/>
                <w:sz w:val="24"/>
                <w:u w:val="single"/>
              </w:rPr>
            </w:pPr>
            <w:r>
              <w:rPr>
                <w:rFonts w:eastAsia="仿宋_GB2312" w:cs="宋体" w:hint="eastAsia"/>
                <w:sz w:val="24"/>
              </w:rPr>
              <w:t xml:space="preserve"> </w:t>
            </w:r>
            <w:r>
              <w:rPr>
                <w:rFonts w:eastAsia="仿宋_GB2312" w:cs="宋体" w:hint="eastAsia"/>
                <w:sz w:val="24"/>
              </w:rPr>
              <w:t>□</w:t>
            </w:r>
            <w:r>
              <w:rPr>
                <w:rFonts w:eastAsia="仿宋_GB2312" w:cs="宋体" w:hint="eastAsia"/>
                <w:kern w:val="0"/>
                <w:sz w:val="24"/>
              </w:rPr>
              <w:t>部分公开</w:t>
            </w:r>
            <w:r>
              <w:rPr>
                <w:rFonts w:eastAsia="仿宋_GB2312" w:cs="宋体" w:hint="eastAsia"/>
                <w:kern w:val="0"/>
                <w:sz w:val="24"/>
              </w:rPr>
              <w:t>(</w:t>
            </w:r>
            <w:r>
              <w:rPr>
                <w:rFonts w:eastAsia="仿宋_GB2312" w:cs="宋体" w:hint="eastAsia"/>
                <w:kern w:val="0"/>
                <w:sz w:val="24"/>
              </w:rPr>
              <w:t>说明）</w:t>
            </w:r>
            <w:r>
              <w:rPr>
                <w:rFonts w:eastAsia="仿宋_GB2312" w:cs="宋体" w:hint="eastAsia"/>
                <w:sz w:val="24"/>
                <w:u w:val="single"/>
              </w:rPr>
              <w:t xml:space="preserve">                                              </w:t>
            </w:r>
          </w:p>
        </w:tc>
      </w:tr>
      <w:tr w:rsidR="005641E4">
        <w:trPr>
          <w:jc w:val="center"/>
        </w:trPr>
        <w:tc>
          <w:tcPr>
            <w:tcW w:w="1690" w:type="dxa"/>
            <w:gridSpan w:val="2"/>
            <w:tcBorders>
              <w:top w:val="single" w:sz="4" w:space="0" w:color="auto"/>
              <w:left w:val="single" w:sz="4" w:space="0" w:color="auto"/>
              <w:bottom w:val="single" w:sz="4" w:space="0" w:color="auto"/>
              <w:right w:val="single" w:sz="4" w:space="0" w:color="auto"/>
            </w:tcBorders>
            <w:vAlign w:val="center"/>
          </w:tcPr>
          <w:p w:rsidR="005641E4" w:rsidRDefault="005641E4">
            <w:pPr>
              <w:jc w:val="center"/>
              <w:rPr>
                <w:rFonts w:cs="宋体"/>
                <w:kern w:val="0"/>
                <w:sz w:val="24"/>
              </w:rPr>
            </w:pPr>
            <w:r>
              <w:rPr>
                <w:rFonts w:eastAsia="仿宋_GB2312" w:cs="宋体" w:hint="eastAsia"/>
                <w:kern w:val="0"/>
                <w:sz w:val="24"/>
              </w:rPr>
              <w:t>同意接受</w:t>
            </w:r>
          </w:p>
          <w:p w:rsidR="005641E4" w:rsidRDefault="005641E4">
            <w:pPr>
              <w:jc w:val="center"/>
              <w:rPr>
                <w:rFonts w:cs="宋体"/>
                <w:kern w:val="0"/>
                <w:sz w:val="24"/>
              </w:rPr>
            </w:pPr>
            <w:r>
              <w:rPr>
                <w:rFonts w:eastAsia="仿宋_GB2312" w:cs="宋体" w:hint="eastAsia"/>
                <w:kern w:val="0"/>
                <w:sz w:val="24"/>
              </w:rPr>
              <w:t>专家服务</w:t>
            </w:r>
          </w:p>
        </w:tc>
        <w:tc>
          <w:tcPr>
            <w:tcW w:w="7055" w:type="dxa"/>
            <w:gridSpan w:val="9"/>
            <w:tcBorders>
              <w:top w:val="single" w:sz="4" w:space="0" w:color="auto"/>
              <w:left w:val="single" w:sz="4" w:space="0" w:color="auto"/>
              <w:bottom w:val="single" w:sz="4" w:space="0" w:color="auto"/>
              <w:right w:val="single" w:sz="4" w:space="0" w:color="auto"/>
            </w:tcBorders>
          </w:tcPr>
          <w:p w:rsidR="005641E4" w:rsidRDefault="00B71175">
            <w:pPr>
              <w:rPr>
                <w:rFonts w:cs="宋体"/>
                <w:kern w:val="0"/>
                <w:sz w:val="24"/>
              </w:rPr>
            </w:pPr>
            <w:r>
              <w:rPr>
                <w:rFonts w:eastAsia="仿宋_GB2312" w:cs="宋体" w:hint="eastAsia"/>
                <w:sz w:val="24"/>
              </w:rPr>
              <w:t>■</w:t>
            </w:r>
            <w:r w:rsidR="005641E4">
              <w:rPr>
                <w:rFonts w:eastAsia="仿宋_GB2312" w:cs="宋体" w:hint="eastAsia"/>
                <w:kern w:val="0"/>
                <w:sz w:val="24"/>
              </w:rPr>
              <w:t>是</w:t>
            </w:r>
            <w:r w:rsidR="005641E4">
              <w:rPr>
                <w:rFonts w:eastAsia="仿宋_GB2312" w:cs="宋体" w:hint="eastAsia"/>
                <w:kern w:val="0"/>
                <w:sz w:val="24"/>
              </w:rPr>
              <w:t xml:space="preserve">                </w:t>
            </w:r>
          </w:p>
          <w:p w:rsidR="005641E4" w:rsidRDefault="005641E4">
            <w:pPr>
              <w:rPr>
                <w:rFonts w:cs="宋体"/>
                <w:kern w:val="0"/>
                <w:sz w:val="24"/>
              </w:rPr>
            </w:pPr>
            <w:r>
              <w:rPr>
                <w:rFonts w:eastAsia="仿宋_GB2312" w:cs="宋体" w:hint="eastAsia"/>
                <w:kern w:val="0"/>
                <w:sz w:val="24"/>
              </w:rPr>
              <w:t xml:space="preserve"> </w:t>
            </w:r>
            <w:r>
              <w:rPr>
                <w:rFonts w:eastAsia="仿宋_GB2312" w:cs="宋体" w:hint="eastAsia"/>
                <w:sz w:val="24"/>
              </w:rPr>
              <w:t>□</w:t>
            </w:r>
            <w:r>
              <w:rPr>
                <w:rFonts w:eastAsia="仿宋_GB2312" w:cs="宋体" w:hint="eastAsia"/>
                <w:kern w:val="0"/>
                <w:sz w:val="24"/>
              </w:rPr>
              <w:t>否</w:t>
            </w:r>
          </w:p>
        </w:tc>
      </w:tr>
      <w:tr w:rsidR="005641E4">
        <w:trPr>
          <w:jc w:val="center"/>
        </w:trPr>
        <w:tc>
          <w:tcPr>
            <w:tcW w:w="1690" w:type="dxa"/>
            <w:gridSpan w:val="2"/>
            <w:tcBorders>
              <w:top w:val="single" w:sz="4" w:space="0" w:color="auto"/>
              <w:left w:val="single" w:sz="4" w:space="0" w:color="auto"/>
              <w:bottom w:val="single" w:sz="4" w:space="0" w:color="auto"/>
              <w:right w:val="single" w:sz="4" w:space="0" w:color="auto"/>
            </w:tcBorders>
            <w:vAlign w:val="center"/>
          </w:tcPr>
          <w:p w:rsidR="005641E4" w:rsidRDefault="005641E4">
            <w:pPr>
              <w:jc w:val="center"/>
              <w:rPr>
                <w:rFonts w:cs="宋体"/>
                <w:kern w:val="0"/>
                <w:sz w:val="24"/>
              </w:rPr>
            </w:pPr>
            <w:r>
              <w:rPr>
                <w:rFonts w:eastAsia="仿宋_GB2312" w:cs="宋体" w:hint="eastAsia"/>
                <w:kern w:val="0"/>
                <w:sz w:val="24"/>
              </w:rPr>
              <w:t>同意参与对解决方案的筛选评价</w:t>
            </w:r>
          </w:p>
        </w:tc>
        <w:tc>
          <w:tcPr>
            <w:tcW w:w="7055" w:type="dxa"/>
            <w:gridSpan w:val="9"/>
            <w:tcBorders>
              <w:top w:val="single" w:sz="4" w:space="0" w:color="auto"/>
              <w:left w:val="single" w:sz="4" w:space="0" w:color="auto"/>
              <w:bottom w:val="single" w:sz="4" w:space="0" w:color="auto"/>
              <w:right w:val="single" w:sz="4" w:space="0" w:color="auto"/>
            </w:tcBorders>
            <w:vAlign w:val="center"/>
          </w:tcPr>
          <w:p w:rsidR="005641E4" w:rsidRDefault="005641E4">
            <w:pPr>
              <w:rPr>
                <w:rFonts w:cs="宋体"/>
                <w:kern w:val="0"/>
                <w:sz w:val="24"/>
              </w:rPr>
            </w:pPr>
            <w:r>
              <w:rPr>
                <w:rFonts w:eastAsia="仿宋_GB2312" w:cs="宋体" w:hint="eastAsia"/>
                <w:sz w:val="24"/>
              </w:rPr>
              <w:t xml:space="preserve"> </w:t>
            </w:r>
            <w:r w:rsidR="00B71175">
              <w:rPr>
                <w:rFonts w:eastAsia="仿宋_GB2312" w:cs="宋体" w:hint="eastAsia"/>
                <w:sz w:val="24"/>
              </w:rPr>
              <w:t>■</w:t>
            </w:r>
            <w:r>
              <w:rPr>
                <w:rFonts w:eastAsia="仿宋_GB2312" w:cs="宋体" w:hint="eastAsia"/>
                <w:kern w:val="0"/>
                <w:sz w:val="24"/>
              </w:rPr>
              <w:t>是</w:t>
            </w:r>
          </w:p>
          <w:p w:rsidR="005641E4" w:rsidRDefault="005641E4">
            <w:pPr>
              <w:rPr>
                <w:rFonts w:cs="宋体"/>
                <w:kern w:val="0"/>
                <w:sz w:val="24"/>
              </w:rPr>
            </w:pPr>
            <w:r>
              <w:rPr>
                <w:rFonts w:eastAsia="仿宋_GB2312" w:cs="宋体" w:hint="eastAsia"/>
                <w:kern w:val="0"/>
                <w:sz w:val="24"/>
              </w:rPr>
              <w:t xml:space="preserve"> </w:t>
            </w:r>
            <w:r>
              <w:rPr>
                <w:rFonts w:eastAsia="仿宋_GB2312" w:cs="宋体" w:hint="eastAsia"/>
                <w:sz w:val="24"/>
              </w:rPr>
              <w:t>□</w:t>
            </w:r>
            <w:r>
              <w:rPr>
                <w:rFonts w:eastAsia="仿宋_GB2312" w:cs="宋体" w:hint="eastAsia"/>
                <w:kern w:val="0"/>
                <w:sz w:val="24"/>
              </w:rPr>
              <w:t>否</w:t>
            </w:r>
          </w:p>
        </w:tc>
      </w:tr>
      <w:tr w:rsidR="005641E4">
        <w:trPr>
          <w:jc w:val="center"/>
        </w:trPr>
        <w:tc>
          <w:tcPr>
            <w:tcW w:w="1690" w:type="dxa"/>
            <w:gridSpan w:val="2"/>
            <w:tcBorders>
              <w:top w:val="single" w:sz="4" w:space="0" w:color="auto"/>
              <w:left w:val="single" w:sz="4" w:space="0" w:color="auto"/>
              <w:bottom w:val="single" w:sz="4" w:space="0" w:color="auto"/>
              <w:right w:val="single" w:sz="4" w:space="0" w:color="auto"/>
            </w:tcBorders>
            <w:vAlign w:val="center"/>
          </w:tcPr>
          <w:p w:rsidR="005641E4" w:rsidRDefault="005641E4">
            <w:pPr>
              <w:jc w:val="center"/>
              <w:rPr>
                <w:rFonts w:cs="宋体"/>
                <w:kern w:val="0"/>
                <w:sz w:val="24"/>
              </w:rPr>
            </w:pPr>
            <w:r>
              <w:rPr>
                <w:rFonts w:eastAsia="仿宋_GB2312" w:cs="宋体" w:hint="eastAsia"/>
                <w:kern w:val="0"/>
                <w:sz w:val="24"/>
              </w:rPr>
              <w:t>同意对优秀解决方案给予奖励</w:t>
            </w:r>
          </w:p>
        </w:tc>
        <w:tc>
          <w:tcPr>
            <w:tcW w:w="7055" w:type="dxa"/>
            <w:gridSpan w:val="9"/>
            <w:tcBorders>
              <w:top w:val="single" w:sz="4" w:space="0" w:color="auto"/>
              <w:left w:val="single" w:sz="4" w:space="0" w:color="auto"/>
              <w:bottom w:val="single" w:sz="4" w:space="0" w:color="auto"/>
              <w:right w:val="single" w:sz="4" w:space="0" w:color="auto"/>
            </w:tcBorders>
          </w:tcPr>
          <w:p w:rsidR="005641E4" w:rsidRDefault="005641E4">
            <w:pPr>
              <w:rPr>
                <w:rFonts w:cs="宋体"/>
                <w:sz w:val="24"/>
              </w:rPr>
            </w:pPr>
            <w:r>
              <w:rPr>
                <w:rFonts w:eastAsia="仿宋_GB2312" w:cs="宋体" w:hint="eastAsia"/>
                <w:sz w:val="24"/>
              </w:rPr>
              <w:t xml:space="preserve"> </w:t>
            </w:r>
            <w:r>
              <w:rPr>
                <w:rFonts w:eastAsia="仿宋_GB2312" w:cs="宋体" w:hint="eastAsia"/>
                <w:sz w:val="24"/>
              </w:rPr>
              <w:t>□</w:t>
            </w:r>
            <w:r>
              <w:rPr>
                <w:rFonts w:eastAsia="仿宋_GB2312" w:cs="宋体" w:hint="eastAsia"/>
                <w:kern w:val="0"/>
                <w:sz w:val="24"/>
              </w:rPr>
              <w:t>是，金额</w:t>
            </w:r>
            <w:r>
              <w:rPr>
                <w:rFonts w:eastAsia="仿宋_GB2312" w:cs="宋体" w:hint="eastAsia"/>
                <w:sz w:val="24"/>
                <w:u w:val="single"/>
              </w:rPr>
              <w:t xml:space="preserve">              </w:t>
            </w:r>
            <w:r>
              <w:rPr>
                <w:rFonts w:eastAsia="仿宋_GB2312" w:cs="宋体" w:hint="eastAsia"/>
                <w:sz w:val="24"/>
              </w:rPr>
              <w:t>万元。</w:t>
            </w:r>
            <w:r>
              <w:rPr>
                <w:rFonts w:eastAsia="仿宋_GB2312" w:cs="宋体" w:hint="eastAsia"/>
                <w:kern w:val="0"/>
                <w:sz w:val="24"/>
              </w:rPr>
              <w:t>（奖金仅用作奖励现场参赛者，不作为技术转让、技术许可或其他独占性合作的前提条件）</w:t>
            </w:r>
          </w:p>
          <w:p w:rsidR="005641E4" w:rsidRDefault="005641E4">
            <w:pPr>
              <w:rPr>
                <w:rFonts w:cs="宋体"/>
                <w:kern w:val="0"/>
                <w:sz w:val="24"/>
              </w:rPr>
            </w:pPr>
            <w:r>
              <w:rPr>
                <w:rFonts w:eastAsia="仿宋_GB2312" w:cs="宋体" w:hint="eastAsia"/>
                <w:sz w:val="24"/>
              </w:rPr>
              <w:t xml:space="preserve"> </w:t>
            </w:r>
            <w:r w:rsidR="00B71175">
              <w:rPr>
                <w:rFonts w:eastAsia="仿宋_GB2312" w:cs="宋体" w:hint="eastAsia"/>
                <w:sz w:val="24"/>
              </w:rPr>
              <w:t>■</w:t>
            </w:r>
            <w:r>
              <w:rPr>
                <w:rFonts w:eastAsia="仿宋_GB2312" w:cs="宋体" w:hint="eastAsia"/>
                <w:kern w:val="0"/>
                <w:sz w:val="24"/>
              </w:rPr>
              <w:t>否</w:t>
            </w:r>
          </w:p>
          <w:p w:rsidR="005641E4" w:rsidRDefault="005641E4">
            <w:pPr>
              <w:rPr>
                <w:rFonts w:cs="宋体"/>
                <w:kern w:val="0"/>
                <w:sz w:val="24"/>
              </w:rPr>
            </w:pPr>
            <w:r>
              <w:rPr>
                <w:rFonts w:eastAsia="仿宋_GB2312" w:cs="宋体" w:hint="eastAsia"/>
                <w:kern w:val="0"/>
                <w:sz w:val="24"/>
              </w:rPr>
              <w:br/>
              <w:t xml:space="preserve">                     </w:t>
            </w:r>
            <w:r>
              <w:rPr>
                <w:rFonts w:eastAsia="仿宋_GB2312" w:cs="宋体" w:hint="eastAsia"/>
                <w:kern w:val="0"/>
                <w:sz w:val="24"/>
              </w:rPr>
              <w:t>法人代表：</w:t>
            </w:r>
            <w:r>
              <w:rPr>
                <w:rFonts w:eastAsia="仿宋_GB2312" w:cs="宋体" w:hint="eastAsia"/>
                <w:kern w:val="0"/>
                <w:sz w:val="24"/>
              </w:rPr>
              <w:t xml:space="preserve">             </w:t>
            </w:r>
            <w:r>
              <w:rPr>
                <w:rFonts w:eastAsia="仿宋_GB2312" w:cs="宋体" w:hint="eastAsia"/>
                <w:kern w:val="0"/>
                <w:sz w:val="24"/>
              </w:rPr>
              <w:t>年</w:t>
            </w:r>
            <w:r>
              <w:rPr>
                <w:rFonts w:eastAsia="仿宋_GB2312" w:cs="宋体" w:hint="eastAsia"/>
                <w:kern w:val="0"/>
                <w:sz w:val="24"/>
              </w:rPr>
              <w:t xml:space="preserve">  </w:t>
            </w:r>
            <w:r>
              <w:rPr>
                <w:rFonts w:eastAsia="仿宋_GB2312" w:cs="宋体" w:hint="eastAsia"/>
                <w:kern w:val="0"/>
                <w:sz w:val="24"/>
              </w:rPr>
              <w:t>月</w:t>
            </w:r>
            <w:r>
              <w:rPr>
                <w:rFonts w:eastAsia="仿宋_GB2312" w:cs="宋体" w:hint="eastAsia"/>
                <w:kern w:val="0"/>
                <w:sz w:val="24"/>
              </w:rPr>
              <w:t xml:space="preserve">  </w:t>
            </w:r>
            <w:r>
              <w:rPr>
                <w:rFonts w:eastAsia="仿宋_GB2312" w:cs="宋体" w:hint="eastAsia"/>
                <w:kern w:val="0"/>
                <w:sz w:val="24"/>
              </w:rPr>
              <w:t>日</w:t>
            </w:r>
          </w:p>
        </w:tc>
      </w:tr>
    </w:tbl>
    <w:p w:rsidR="005641E4" w:rsidRDefault="005641E4" w:rsidP="00B71175">
      <w:pPr>
        <w:adjustRightInd w:val="0"/>
        <w:snapToGrid w:val="0"/>
        <w:spacing w:line="560" w:lineRule="exact"/>
        <w:ind w:right="157"/>
        <w:jc w:val="left"/>
        <w:rPr>
          <w:rFonts w:eastAsia="仿宋_GB2312" w:hint="eastAsia"/>
          <w:sz w:val="32"/>
          <w:szCs w:val="32"/>
        </w:rPr>
      </w:pPr>
    </w:p>
    <w:sectPr w:rsidR="005641E4">
      <w:headerReference w:type="default" r:id="rId7"/>
      <w:footerReference w:type="even" r:id="rId8"/>
      <w:footerReference w:type="default" r:id="rId9"/>
      <w:pgSz w:w="11906" w:h="16838"/>
      <w:pgMar w:top="1701" w:right="1588" w:bottom="851" w:left="158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5A0" w:rsidRDefault="000A35A0">
      <w:r>
        <w:separator/>
      </w:r>
    </w:p>
  </w:endnote>
  <w:endnote w:type="continuationSeparator" w:id="0">
    <w:p w:rsidR="000A35A0" w:rsidRDefault="000A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汉鼎简大宋">
    <w:altName w:val="宋体"/>
    <w:charset w:val="86"/>
    <w:family w:val="modern"/>
    <w:pitch w:val="default"/>
    <w:sig w:usb0="00000000" w:usb1="00000000" w:usb2="00000010" w:usb3="00000000" w:csb0="00040000" w:csb1="00000000"/>
  </w:font>
  <w:font w:name="方正黑体_GBK">
    <w:altName w:val="Microsoft YaHei UI"/>
    <w:charset w:val="86"/>
    <w:family w:val="script"/>
    <w:pitch w:val="default"/>
    <w:sig w:usb0="00000000" w:usb1="080E0000" w:usb2="00000000" w:usb3="00000000" w:csb0="00040000" w:csb1="00000000"/>
  </w:font>
  <w:font w:name="方正小标宋_GBK">
    <w:altName w:val="Microsoft YaHei UI"/>
    <w:charset w:val="86"/>
    <w:family w:val="script"/>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1E4" w:rsidRDefault="005641E4">
    <w:pPr>
      <w:pStyle w:val="a7"/>
      <w:jc w:val="center"/>
      <w:rPr>
        <w:sz w:val="24"/>
        <w:szCs w:val="24"/>
      </w:rPr>
    </w:pPr>
    <w:r>
      <w:rPr>
        <w:kern w:val="0"/>
        <w:sz w:val="24"/>
        <w:szCs w:val="24"/>
      </w:rPr>
      <w:t xml:space="preserve">- </w:t>
    </w:r>
    <w:r>
      <w:rPr>
        <w:kern w:val="0"/>
        <w:sz w:val="24"/>
        <w:szCs w:val="24"/>
      </w:rPr>
      <w:fldChar w:fldCharType="begin"/>
    </w:r>
    <w:r>
      <w:rPr>
        <w:kern w:val="0"/>
        <w:sz w:val="24"/>
        <w:szCs w:val="24"/>
      </w:rPr>
      <w:instrText xml:space="preserve"> PAGE </w:instrText>
    </w:r>
    <w:r>
      <w:rPr>
        <w:kern w:val="0"/>
        <w:sz w:val="24"/>
        <w:szCs w:val="24"/>
      </w:rPr>
      <w:fldChar w:fldCharType="separate"/>
    </w:r>
    <w:r w:rsidR="00757775">
      <w:rPr>
        <w:noProof/>
        <w:kern w:val="0"/>
        <w:sz w:val="24"/>
        <w:szCs w:val="24"/>
      </w:rPr>
      <w:t>2</w:t>
    </w:r>
    <w:r>
      <w:rPr>
        <w:kern w:val="0"/>
        <w:sz w:val="24"/>
        <w:szCs w:val="24"/>
      </w:rPr>
      <w:fldChar w:fldCharType="end"/>
    </w:r>
    <w:r>
      <w:rPr>
        <w:kern w:val="0"/>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1E4" w:rsidRDefault="005641E4">
    <w:pPr>
      <w:pStyle w:val="a7"/>
      <w:ind w:right="560"/>
      <w:jc w:val="center"/>
      <w:rPr>
        <w:rFonts w:eastAsia="仿宋_GB2312"/>
        <w:sz w:val="24"/>
        <w:szCs w:val="24"/>
      </w:rPr>
    </w:pPr>
    <w:r>
      <w:rPr>
        <w:rFonts w:eastAsia="仿宋_GB2312"/>
        <w:kern w:val="0"/>
        <w:sz w:val="24"/>
        <w:szCs w:val="24"/>
      </w:rPr>
      <w:t xml:space="preserve">- </w:t>
    </w:r>
    <w:r>
      <w:rPr>
        <w:rFonts w:eastAsia="仿宋_GB2312"/>
        <w:kern w:val="0"/>
        <w:sz w:val="24"/>
        <w:szCs w:val="24"/>
      </w:rPr>
      <w:fldChar w:fldCharType="begin"/>
    </w:r>
    <w:r>
      <w:rPr>
        <w:rFonts w:eastAsia="仿宋_GB2312"/>
        <w:kern w:val="0"/>
        <w:sz w:val="24"/>
        <w:szCs w:val="24"/>
      </w:rPr>
      <w:instrText xml:space="preserve"> PAGE </w:instrText>
    </w:r>
    <w:r>
      <w:rPr>
        <w:rFonts w:eastAsia="仿宋_GB2312"/>
        <w:kern w:val="0"/>
        <w:sz w:val="24"/>
        <w:szCs w:val="24"/>
      </w:rPr>
      <w:fldChar w:fldCharType="separate"/>
    </w:r>
    <w:r w:rsidR="00757775">
      <w:rPr>
        <w:rFonts w:eastAsia="仿宋_GB2312"/>
        <w:noProof/>
        <w:kern w:val="0"/>
        <w:sz w:val="24"/>
        <w:szCs w:val="24"/>
      </w:rPr>
      <w:t>1</w:t>
    </w:r>
    <w:r>
      <w:rPr>
        <w:rFonts w:eastAsia="仿宋_GB2312"/>
        <w:kern w:val="0"/>
        <w:sz w:val="24"/>
        <w:szCs w:val="24"/>
      </w:rPr>
      <w:fldChar w:fldCharType="end"/>
    </w:r>
    <w:r>
      <w:rPr>
        <w:rFonts w:eastAsia="仿宋_GB2312"/>
        <w:kern w:val="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5A0" w:rsidRDefault="000A35A0">
      <w:r>
        <w:separator/>
      </w:r>
    </w:p>
  </w:footnote>
  <w:footnote w:type="continuationSeparator" w:id="0">
    <w:p w:rsidR="000A35A0" w:rsidRDefault="000A3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1E4" w:rsidRDefault="005641E4">
    <w:pPr>
      <w:pStyle w:val="ac"/>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A1263"/>
    <w:multiLevelType w:val="hybridMultilevel"/>
    <w:tmpl w:val="4EA8F27C"/>
    <w:lvl w:ilvl="0" w:tplc="5F92E5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3ADA"/>
    <w:rsid w:val="00033664"/>
    <w:rsid w:val="00044118"/>
    <w:rsid w:val="00050430"/>
    <w:rsid w:val="00054386"/>
    <w:rsid w:val="0005584A"/>
    <w:rsid w:val="00056754"/>
    <w:rsid w:val="000861E2"/>
    <w:rsid w:val="0009211D"/>
    <w:rsid w:val="000A1EF7"/>
    <w:rsid w:val="000A35A0"/>
    <w:rsid w:val="000A36FC"/>
    <w:rsid w:val="000A5C44"/>
    <w:rsid w:val="000C3824"/>
    <w:rsid w:val="000E0370"/>
    <w:rsid w:val="000F34CE"/>
    <w:rsid w:val="00113851"/>
    <w:rsid w:val="00121E7D"/>
    <w:rsid w:val="00135581"/>
    <w:rsid w:val="001567B6"/>
    <w:rsid w:val="00156909"/>
    <w:rsid w:val="00156A0A"/>
    <w:rsid w:val="001652C1"/>
    <w:rsid w:val="00167433"/>
    <w:rsid w:val="00182296"/>
    <w:rsid w:val="00191D6B"/>
    <w:rsid w:val="00193365"/>
    <w:rsid w:val="001A399A"/>
    <w:rsid w:val="001B3E49"/>
    <w:rsid w:val="001B78EA"/>
    <w:rsid w:val="001D5055"/>
    <w:rsid w:val="001E4CA7"/>
    <w:rsid w:val="002274AC"/>
    <w:rsid w:val="0023036C"/>
    <w:rsid w:val="00233487"/>
    <w:rsid w:val="0025106B"/>
    <w:rsid w:val="00275955"/>
    <w:rsid w:val="002903E1"/>
    <w:rsid w:val="002B0BAA"/>
    <w:rsid w:val="002F3683"/>
    <w:rsid w:val="003012D6"/>
    <w:rsid w:val="00316A1B"/>
    <w:rsid w:val="003327CF"/>
    <w:rsid w:val="00333457"/>
    <w:rsid w:val="00365454"/>
    <w:rsid w:val="0036576F"/>
    <w:rsid w:val="003B1460"/>
    <w:rsid w:val="003B5055"/>
    <w:rsid w:val="003B68B4"/>
    <w:rsid w:val="003C43E4"/>
    <w:rsid w:val="003E1147"/>
    <w:rsid w:val="003E72BC"/>
    <w:rsid w:val="003F4475"/>
    <w:rsid w:val="003F6AEE"/>
    <w:rsid w:val="004172FC"/>
    <w:rsid w:val="004228A7"/>
    <w:rsid w:val="004324F0"/>
    <w:rsid w:val="004343EC"/>
    <w:rsid w:val="00434E5A"/>
    <w:rsid w:val="00442E71"/>
    <w:rsid w:val="00445DD2"/>
    <w:rsid w:val="00452F0E"/>
    <w:rsid w:val="004707C0"/>
    <w:rsid w:val="00470EAA"/>
    <w:rsid w:val="0048322C"/>
    <w:rsid w:val="00484654"/>
    <w:rsid w:val="004872DF"/>
    <w:rsid w:val="00496475"/>
    <w:rsid w:val="004A18D8"/>
    <w:rsid w:val="004A1BBD"/>
    <w:rsid w:val="004B06DA"/>
    <w:rsid w:val="004C5969"/>
    <w:rsid w:val="004D061E"/>
    <w:rsid w:val="004F151D"/>
    <w:rsid w:val="004F186A"/>
    <w:rsid w:val="0052095F"/>
    <w:rsid w:val="0053274B"/>
    <w:rsid w:val="00550097"/>
    <w:rsid w:val="00552264"/>
    <w:rsid w:val="0055268E"/>
    <w:rsid w:val="00555B11"/>
    <w:rsid w:val="005641E4"/>
    <w:rsid w:val="00566BCA"/>
    <w:rsid w:val="0058131B"/>
    <w:rsid w:val="00581991"/>
    <w:rsid w:val="00590621"/>
    <w:rsid w:val="005B622F"/>
    <w:rsid w:val="005D32E6"/>
    <w:rsid w:val="005D5DA9"/>
    <w:rsid w:val="005D5F97"/>
    <w:rsid w:val="005E1A82"/>
    <w:rsid w:val="005F2305"/>
    <w:rsid w:val="00606E34"/>
    <w:rsid w:val="00623762"/>
    <w:rsid w:val="00624084"/>
    <w:rsid w:val="00635790"/>
    <w:rsid w:val="00653AD3"/>
    <w:rsid w:val="00660711"/>
    <w:rsid w:val="006664CC"/>
    <w:rsid w:val="00676051"/>
    <w:rsid w:val="00681FDA"/>
    <w:rsid w:val="00685CE7"/>
    <w:rsid w:val="006938E2"/>
    <w:rsid w:val="006F0D27"/>
    <w:rsid w:val="006F7EC4"/>
    <w:rsid w:val="00707FD9"/>
    <w:rsid w:val="007145CA"/>
    <w:rsid w:val="00716708"/>
    <w:rsid w:val="007565E1"/>
    <w:rsid w:val="00757775"/>
    <w:rsid w:val="0075788F"/>
    <w:rsid w:val="00757E36"/>
    <w:rsid w:val="0077294C"/>
    <w:rsid w:val="00773DE5"/>
    <w:rsid w:val="00773DF9"/>
    <w:rsid w:val="00776F88"/>
    <w:rsid w:val="0078595B"/>
    <w:rsid w:val="007A2C5E"/>
    <w:rsid w:val="007B100B"/>
    <w:rsid w:val="007C62AE"/>
    <w:rsid w:val="007C7394"/>
    <w:rsid w:val="007D448C"/>
    <w:rsid w:val="007E3DC6"/>
    <w:rsid w:val="007E4E2D"/>
    <w:rsid w:val="0081193F"/>
    <w:rsid w:val="00815F3B"/>
    <w:rsid w:val="00827297"/>
    <w:rsid w:val="008349CB"/>
    <w:rsid w:val="0084379B"/>
    <w:rsid w:val="008478D0"/>
    <w:rsid w:val="00862134"/>
    <w:rsid w:val="00862B6F"/>
    <w:rsid w:val="0086500A"/>
    <w:rsid w:val="0087414F"/>
    <w:rsid w:val="00875BC5"/>
    <w:rsid w:val="008824A9"/>
    <w:rsid w:val="00893CA4"/>
    <w:rsid w:val="00895BE3"/>
    <w:rsid w:val="008B420F"/>
    <w:rsid w:val="008C2AA3"/>
    <w:rsid w:val="008D1AB1"/>
    <w:rsid w:val="008D1F43"/>
    <w:rsid w:val="008D23D1"/>
    <w:rsid w:val="008F4EC6"/>
    <w:rsid w:val="009033F3"/>
    <w:rsid w:val="00921FD6"/>
    <w:rsid w:val="009302B1"/>
    <w:rsid w:val="0093435D"/>
    <w:rsid w:val="0095014D"/>
    <w:rsid w:val="00970DE8"/>
    <w:rsid w:val="00992C43"/>
    <w:rsid w:val="009A31E8"/>
    <w:rsid w:val="009A3CB2"/>
    <w:rsid w:val="009A4A6C"/>
    <w:rsid w:val="009C4EF2"/>
    <w:rsid w:val="009D4F33"/>
    <w:rsid w:val="009D7ECA"/>
    <w:rsid w:val="009E4962"/>
    <w:rsid w:val="009F6BBA"/>
    <w:rsid w:val="00A04A7E"/>
    <w:rsid w:val="00A15552"/>
    <w:rsid w:val="00A171CD"/>
    <w:rsid w:val="00A34802"/>
    <w:rsid w:val="00A3681C"/>
    <w:rsid w:val="00A40BF3"/>
    <w:rsid w:val="00A41905"/>
    <w:rsid w:val="00A85FBD"/>
    <w:rsid w:val="00A9796E"/>
    <w:rsid w:val="00AA740F"/>
    <w:rsid w:val="00AB271B"/>
    <w:rsid w:val="00AE7242"/>
    <w:rsid w:val="00B13FF7"/>
    <w:rsid w:val="00B14FB6"/>
    <w:rsid w:val="00B16B39"/>
    <w:rsid w:val="00B21883"/>
    <w:rsid w:val="00B22317"/>
    <w:rsid w:val="00B23AFB"/>
    <w:rsid w:val="00B51F2E"/>
    <w:rsid w:val="00B71175"/>
    <w:rsid w:val="00B77973"/>
    <w:rsid w:val="00BA0CF3"/>
    <w:rsid w:val="00BA11BE"/>
    <w:rsid w:val="00BC1A30"/>
    <w:rsid w:val="00BC2609"/>
    <w:rsid w:val="00BC3C92"/>
    <w:rsid w:val="00BD050C"/>
    <w:rsid w:val="00BD37BE"/>
    <w:rsid w:val="00BE109B"/>
    <w:rsid w:val="00BE3405"/>
    <w:rsid w:val="00BE5A12"/>
    <w:rsid w:val="00BE6A8B"/>
    <w:rsid w:val="00BF2BCA"/>
    <w:rsid w:val="00BF377D"/>
    <w:rsid w:val="00BF623B"/>
    <w:rsid w:val="00C11865"/>
    <w:rsid w:val="00C12C9E"/>
    <w:rsid w:val="00C20379"/>
    <w:rsid w:val="00C2246F"/>
    <w:rsid w:val="00C239E8"/>
    <w:rsid w:val="00C35237"/>
    <w:rsid w:val="00C555B9"/>
    <w:rsid w:val="00C62223"/>
    <w:rsid w:val="00C64FE6"/>
    <w:rsid w:val="00C66053"/>
    <w:rsid w:val="00C803A6"/>
    <w:rsid w:val="00C87C22"/>
    <w:rsid w:val="00CA2646"/>
    <w:rsid w:val="00CA4A3D"/>
    <w:rsid w:val="00CC5F2B"/>
    <w:rsid w:val="00CF5451"/>
    <w:rsid w:val="00D003C2"/>
    <w:rsid w:val="00D07BAC"/>
    <w:rsid w:val="00D31A16"/>
    <w:rsid w:val="00D549EE"/>
    <w:rsid w:val="00D608CD"/>
    <w:rsid w:val="00D64F1B"/>
    <w:rsid w:val="00D951BF"/>
    <w:rsid w:val="00DB2661"/>
    <w:rsid w:val="00DB4AC1"/>
    <w:rsid w:val="00DC75C3"/>
    <w:rsid w:val="00DF69C3"/>
    <w:rsid w:val="00E00696"/>
    <w:rsid w:val="00E0101C"/>
    <w:rsid w:val="00E015A3"/>
    <w:rsid w:val="00E023CC"/>
    <w:rsid w:val="00E17310"/>
    <w:rsid w:val="00E26127"/>
    <w:rsid w:val="00E51211"/>
    <w:rsid w:val="00E57D04"/>
    <w:rsid w:val="00E60CB6"/>
    <w:rsid w:val="00E7100C"/>
    <w:rsid w:val="00E93660"/>
    <w:rsid w:val="00EB4DBE"/>
    <w:rsid w:val="00ED0BEB"/>
    <w:rsid w:val="00ED6CDA"/>
    <w:rsid w:val="00EF5B7F"/>
    <w:rsid w:val="00F008BE"/>
    <w:rsid w:val="00F125E5"/>
    <w:rsid w:val="00F144A1"/>
    <w:rsid w:val="00F14F7A"/>
    <w:rsid w:val="00F23FD1"/>
    <w:rsid w:val="00F277DC"/>
    <w:rsid w:val="00F359BB"/>
    <w:rsid w:val="00F52A11"/>
    <w:rsid w:val="00F84CE6"/>
    <w:rsid w:val="00F86D66"/>
    <w:rsid w:val="00F93D15"/>
    <w:rsid w:val="00FB1E10"/>
    <w:rsid w:val="00FB4AB9"/>
    <w:rsid w:val="00FB7694"/>
    <w:rsid w:val="00FC3E82"/>
    <w:rsid w:val="00FE6065"/>
    <w:rsid w:val="00FE61B6"/>
    <w:rsid w:val="02153D05"/>
    <w:rsid w:val="04A57DB9"/>
    <w:rsid w:val="05857706"/>
    <w:rsid w:val="07CD17D0"/>
    <w:rsid w:val="09574BEA"/>
    <w:rsid w:val="099E1109"/>
    <w:rsid w:val="09BB6949"/>
    <w:rsid w:val="0F014F5A"/>
    <w:rsid w:val="12866CB2"/>
    <w:rsid w:val="1684563F"/>
    <w:rsid w:val="1C625EE7"/>
    <w:rsid w:val="1D6144C7"/>
    <w:rsid w:val="259952C1"/>
    <w:rsid w:val="25E220C3"/>
    <w:rsid w:val="2EC222D1"/>
    <w:rsid w:val="32067B22"/>
    <w:rsid w:val="382A0194"/>
    <w:rsid w:val="39B7078C"/>
    <w:rsid w:val="3AE51BE7"/>
    <w:rsid w:val="3DAE268A"/>
    <w:rsid w:val="3EEC1B3C"/>
    <w:rsid w:val="414E03C3"/>
    <w:rsid w:val="48B04438"/>
    <w:rsid w:val="4FA479BF"/>
    <w:rsid w:val="522909E2"/>
    <w:rsid w:val="59A44248"/>
    <w:rsid w:val="5CCD0F33"/>
    <w:rsid w:val="5FAA7654"/>
    <w:rsid w:val="65247C11"/>
    <w:rsid w:val="65703EF8"/>
    <w:rsid w:val="6A234E42"/>
    <w:rsid w:val="70240624"/>
    <w:rsid w:val="73A9466A"/>
    <w:rsid w:val="74CA44C9"/>
    <w:rsid w:val="7A126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43330FD-F7EA-4F64-B196-3EFC7568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rPr>
      <w:rFonts w:ascii="Times New Roman" w:eastAsia="宋体" w:hAnsi="Times New Roman" w:cs="Times New Roman"/>
    </w:rPr>
  </w:style>
  <w:style w:type="table" w:default="1" w:styleId="a1">
    <w:name w:val="Normal Table"/>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Pr>
      <w:rFonts w:ascii="Times New Roman" w:eastAsia="宋体" w:hAnsi="Times New Roman" w:cs="Times New Roman"/>
    </w:rPr>
  </w:style>
  <w:style w:type="character" w:customStyle="1" w:styleId="Char">
    <w:name w:val="日期 Char"/>
    <w:link w:val="a4"/>
    <w:rPr>
      <w:rFonts w:ascii="Times New Roman" w:eastAsia="宋体" w:hAnsi="Times New Roman" w:cs="Times New Roman"/>
      <w:kern w:val="2"/>
      <w:sz w:val="21"/>
      <w:szCs w:val="24"/>
    </w:rPr>
  </w:style>
  <w:style w:type="character" w:styleId="a5">
    <w:name w:val="Hyperlink"/>
    <w:rPr>
      <w:rFonts w:ascii="Times New Roman" w:eastAsia="宋体" w:hAnsi="Times New Roman" w:cs="Times New Roman"/>
      <w:color w:val="0000FF"/>
      <w:u w:val="single"/>
    </w:rPr>
  </w:style>
  <w:style w:type="paragraph" w:customStyle="1" w:styleId="ListParagraph1">
    <w:name w:val="List Paragraph1"/>
    <w:basedOn w:val="a"/>
    <w:qFormat/>
    <w:pPr>
      <w:ind w:firstLineChars="200" w:firstLine="420"/>
    </w:pPr>
    <w:rPr>
      <w:rFonts w:ascii="Calibri" w:eastAsia="仿宋_GB2312" w:hAnsi="Calibri"/>
      <w:sz w:val="32"/>
      <w:szCs w:val="22"/>
    </w:rPr>
  </w:style>
  <w:style w:type="paragraph" w:customStyle="1" w:styleId="a6">
    <w:name w:val="密级"/>
    <w:basedOn w:val="a"/>
    <w:pPr>
      <w:autoSpaceDE w:val="0"/>
      <w:autoSpaceDN w:val="0"/>
      <w:adjustRightInd w:val="0"/>
      <w:snapToGrid w:val="0"/>
      <w:spacing w:line="440" w:lineRule="atLeast"/>
      <w:jc w:val="right"/>
    </w:pPr>
    <w:rPr>
      <w:rFonts w:ascii="黑体" w:eastAsia="黑体"/>
      <w:snapToGrid w:val="0"/>
      <w:kern w:val="0"/>
      <w:sz w:val="30"/>
      <w:szCs w:val="20"/>
    </w:rPr>
  </w:style>
  <w:style w:type="paragraph" w:styleId="a7">
    <w:name w:val="footer"/>
    <w:basedOn w:val="a"/>
    <w:pPr>
      <w:tabs>
        <w:tab w:val="center" w:pos="4153"/>
        <w:tab w:val="right" w:pos="8306"/>
      </w:tabs>
      <w:snapToGrid w:val="0"/>
      <w:jc w:val="left"/>
    </w:pPr>
    <w:rPr>
      <w:sz w:val="18"/>
      <w:szCs w:val="18"/>
    </w:rPr>
  </w:style>
  <w:style w:type="paragraph" w:styleId="a8">
    <w:name w:val="List Paragraph"/>
    <w:basedOn w:val="a"/>
    <w:qFormat/>
    <w:pPr>
      <w:ind w:firstLineChars="200" w:firstLine="420"/>
    </w:pPr>
    <w:rPr>
      <w:rFonts w:ascii="Calibri" w:hAnsi="Calibri" w:cs="Calibri"/>
      <w:szCs w:val="21"/>
    </w:rPr>
  </w:style>
  <w:style w:type="paragraph" w:customStyle="1" w:styleId="a9">
    <w:name w:val="文头"/>
    <w:basedOn w:val="a"/>
    <w:pPr>
      <w:tabs>
        <w:tab w:val="left" w:pos="6663"/>
      </w:tabs>
      <w:autoSpaceDE w:val="0"/>
      <w:autoSpaceDN w:val="0"/>
      <w:snapToGrid w:val="0"/>
      <w:spacing w:before="40" w:after="800" w:line="1640" w:lineRule="atLeast"/>
      <w:ind w:left="510" w:right="227" w:hanging="284"/>
      <w:jc w:val="distribute"/>
    </w:pPr>
    <w:rPr>
      <w:rFonts w:ascii="汉鼎简大宋" w:eastAsia="汉鼎简大宋" w:hAnsi="汉鼎简大宋"/>
      <w:b/>
      <w:snapToGrid w:val="0"/>
      <w:color w:val="FF0000"/>
      <w:w w:val="50"/>
      <w:kern w:val="0"/>
      <w:sz w:val="136"/>
      <w:szCs w:val="20"/>
    </w:rPr>
  </w:style>
  <w:style w:type="paragraph" w:styleId="aa">
    <w:name w:val="Normal (Web)"/>
    <w:basedOn w:val="a"/>
    <w:uiPriority w:val="99"/>
    <w:pPr>
      <w:widowControl/>
      <w:spacing w:before="100" w:beforeAutospacing="1" w:after="100" w:afterAutospacing="1"/>
      <w:jc w:val="left"/>
    </w:pPr>
    <w:rPr>
      <w:rFonts w:ascii="宋体" w:hAnsi="宋体" w:cs="宋体"/>
      <w:kern w:val="0"/>
      <w:sz w:val="24"/>
    </w:rPr>
  </w:style>
  <w:style w:type="paragraph" w:styleId="a4">
    <w:name w:val="Date"/>
    <w:basedOn w:val="a"/>
    <w:next w:val="a"/>
    <w:link w:val="Char"/>
    <w:pPr>
      <w:ind w:leftChars="2500" w:left="100"/>
    </w:pPr>
    <w:rPr>
      <w:lang w:val="x-none" w:eastAsia="x-none"/>
    </w:rPr>
  </w:style>
  <w:style w:type="paragraph" w:styleId="ab">
    <w:name w:val="Balloon Text"/>
    <w:basedOn w:val="a"/>
    <w:rPr>
      <w:sz w:val="18"/>
      <w:szCs w:val="18"/>
    </w:rPr>
  </w:style>
  <w:style w:type="paragraph" w:styleId="ac">
    <w:name w:val="header"/>
    <w:basedOn w:val="a"/>
    <w:pPr>
      <w:pBdr>
        <w:bottom w:val="single" w:sz="6" w:space="1" w:color="auto"/>
      </w:pBdr>
      <w:tabs>
        <w:tab w:val="center" w:pos="4153"/>
        <w:tab w:val="right" w:pos="8306"/>
      </w:tabs>
      <w:snapToGrid w:val="0"/>
      <w:jc w:val="center"/>
    </w:pPr>
    <w:rPr>
      <w:sz w:val="18"/>
      <w:szCs w:val="18"/>
    </w:rPr>
  </w:style>
  <w:style w:type="paragraph" w:customStyle="1" w:styleId="ad">
    <w:name w:val="红线"/>
    <w:basedOn w:val="1"/>
    <w:pPr>
      <w:keepNext w:val="0"/>
      <w:keepLines w:val="0"/>
      <w:autoSpaceDE w:val="0"/>
      <w:autoSpaceDN w:val="0"/>
      <w:adjustRightInd w:val="0"/>
      <w:spacing w:before="0" w:after="851" w:line="227" w:lineRule="atLeast"/>
      <w:ind w:right="-142"/>
      <w:jc w:val="center"/>
      <w:outlineLvl w:val="9"/>
    </w:pPr>
    <w:rPr>
      <w:rFonts w:ascii="宋体"/>
      <w:bCs w:val="0"/>
      <w:snapToGrid w:val="0"/>
      <w:kern w:val="0"/>
      <w:sz w:val="10"/>
      <w:szCs w:val="20"/>
    </w:rPr>
  </w:style>
  <w:style w:type="table" w:styleId="ae">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11491">
      <w:bodyDiv w:val="1"/>
      <w:marLeft w:val="0"/>
      <w:marRight w:val="0"/>
      <w:marTop w:val="0"/>
      <w:marBottom w:val="0"/>
      <w:divBdr>
        <w:top w:val="none" w:sz="0" w:space="0" w:color="auto"/>
        <w:left w:val="none" w:sz="0" w:space="0" w:color="auto"/>
        <w:bottom w:val="none" w:sz="0" w:space="0" w:color="auto"/>
        <w:right w:val="none" w:sz="0" w:space="0" w:color="auto"/>
      </w:divBdr>
    </w:div>
    <w:div w:id="159547749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1308</Characters>
  <Application>Microsoft Office Word</Application>
  <DocSecurity>0</DocSecurity>
  <Lines>10</Lines>
  <Paragraphs>3</Paragraphs>
  <ScaleCrop>false</ScaleCrop>
  <Company>WWW.YlmF.CoM</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关于举办“互联网+技术转移”专题培训会的通知</dc:title>
  <dc:subject/>
  <dc:creator>Administrator</dc:creator>
  <cp:keywords/>
  <cp:lastModifiedBy>fang meng</cp:lastModifiedBy>
  <cp:revision>2</cp:revision>
  <cp:lastPrinted>2018-08-08T07:53:00Z</cp:lastPrinted>
  <dcterms:created xsi:type="dcterms:W3CDTF">2018-10-18T09:46:00Z</dcterms:created>
  <dcterms:modified xsi:type="dcterms:W3CDTF">2018-10-18T09:46:00Z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