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945"/>
        <w:gridCol w:w="115"/>
        <w:gridCol w:w="155"/>
        <w:gridCol w:w="1738"/>
        <w:gridCol w:w="1158"/>
        <w:gridCol w:w="169"/>
        <w:gridCol w:w="695"/>
        <w:gridCol w:w="214"/>
        <w:gridCol w:w="402"/>
        <w:gridCol w:w="583"/>
        <w:gridCol w:w="359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企业名称</w:t>
            </w:r>
          </w:p>
        </w:tc>
        <w:tc>
          <w:tcPr>
            <w:tcW w:w="3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江苏润华膜业科技有限公司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机构代码</w:t>
            </w: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91321023554607234F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区    域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宝应县射阳湖镇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联系人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张树彬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电话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13773338878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行业领域</w:t>
            </w:r>
          </w:p>
        </w:tc>
        <w:tc>
          <w:tcPr>
            <w:tcW w:w="40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高分子材料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经济规模</w:t>
            </w:r>
          </w:p>
        </w:tc>
        <w:tc>
          <w:tcPr>
            <w:tcW w:w="40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小型企业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氢能源燃料电池含氟质子交换膜部分技术需求：</w:t>
            </w:r>
          </w:p>
          <w:p>
            <w:pPr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1、含氟材料和聚酯材料共混流延技术</w:t>
            </w:r>
          </w:p>
          <w:p>
            <w:pPr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2、含氟基膜的静电喷涂技术</w:t>
            </w:r>
          </w:p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3、PTFE和含氟基膜复合技术</w:t>
            </w:r>
          </w:p>
          <w:p>
            <w:pPr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jc w:val="both"/>
              <w:rPr>
                <w:rFonts w:hint="eastAsia" w:ascii="Times New Roman" w:hAnsi="Times New Roman" w:eastAsia="仿宋_GB2312" w:cs="宋体"/>
                <w:b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 w:cs="宋体"/>
                <w:b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宋体"/>
                <w:b/>
                <w:kern w:val="0"/>
                <w:sz w:val="24"/>
              </w:rPr>
              <w:t>1、含氟材料和聚酯材料共混流延需要解决的关健技术问题</w:t>
            </w:r>
          </w:p>
          <w:p>
            <w:pPr>
              <w:spacing w:line="360" w:lineRule="auto"/>
              <w:ind w:firstLine="480" w:firstLineChars="200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要解决两种材料共混的技术问题。由于材料配比的不同，直接影响到PEM膜的性能特性和材料成品。本产品是将两种不同的材料放置在两个不同的可控制的料箱中，通过程序和时间的设定，解决两种不同材料的配比混合。</w:t>
            </w:r>
          </w:p>
          <w:p>
            <w:pPr>
              <w:spacing w:line="360" w:lineRule="auto"/>
              <w:ind w:firstLine="480" w:firstLineChars="200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由于含氟材料呈弱酸，为确保制膜质量，防止料筒生锈脱层，需要解决加热制备过程中螺杆的材质，匹配器及流延模头的材质问题，寻找一种符合含氟材料的合金材料。</w:t>
            </w:r>
          </w:p>
          <w:p>
            <w:pPr>
              <w:spacing w:line="360" w:lineRule="auto"/>
              <w:rPr>
                <w:rFonts w:hint="eastAsia" w:ascii="Times New Roman" w:hAnsi="Times New Roman" w:eastAsia="仿宋_GB2312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kern w:val="0"/>
                <w:sz w:val="24"/>
              </w:rPr>
              <w:t>2、含氟基膜在静电喷涂过程中需要解决的问题</w:t>
            </w:r>
          </w:p>
          <w:p>
            <w:pPr>
              <w:spacing w:line="360" w:lineRule="auto"/>
              <w:ind w:firstLine="480" w:firstLineChars="200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目前，静电喷涂技术在金属表面和塑料板材料表面上喷涂的技术已经成熟，本产品中因为含氟材料导电性能极差，为了能使耐温涂料有效的涂覆到含氟基膜表面，普通的喷涂方法不能解决此问题。本产品需要通过静电吸附的原理，解决耐温涂料和含氟基膜的吸附问题。</w:t>
            </w:r>
          </w:p>
          <w:p>
            <w:pPr>
              <w:spacing w:line="360" w:lineRule="auto"/>
              <w:rPr>
                <w:rFonts w:hint="eastAsia" w:ascii="Times New Roman" w:hAnsi="Times New Roman" w:eastAsia="仿宋_GB2312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kern w:val="0"/>
                <w:sz w:val="24"/>
              </w:rPr>
              <w:t>3、PTFE和含氟基膜复合需要解决的关健技术问题</w:t>
            </w:r>
          </w:p>
          <w:p>
            <w:pPr>
              <w:spacing w:line="360" w:lineRule="auto"/>
              <w:ind w:firstLine="480" w:firstLineChars="200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PTFE和含氟基膜复合方法的不同，将会直接影响PEM膜的剥离强度，从而影响PEM膜的质量。本产品需要解决网纹匀料涂布的关健技术，从而达到涂层均匀、无亮线的目的。</w:t>
            </w:r>
          </w:p>
          <w:p>
            <w:pPr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江苏润华膜业科技有限公司坐落于宝应县射阳湖镇，是一家专业从事静电涂装设备、膜材料产品及环保设备的研发、生产和销售为一体的国家高新技术企业。公司现有生产场地面积约11000㎡，厂内道路交通、通信设备及水、气、电等配套设施齐全，办公设施齐全。已建有离子膜、太阳能背板膜、电子、电气、金工、焊接、喷涂等生产车间与检测中心。</w:t>
            </w:r>
          </w:p>
          <w:p>
            <w:pPr>
              <w:spacing w:line="360" w:lineRule="auto"/>
              <w:ind w:firstLine="480" w:firstLineChars="200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公司建有江苏省研究生工作站、扬州市企业技术中心、扬州市全氟磺酸离子交换膜工程技术研究中心；与中国科学院大连化学物理研究所、北京化工大学及长春工业大学等单位建立了长期的、稳定的产学研合作关系。公司自成立以来，一直注重新产品的研发，共研制出新产品20多项，其中，6项产品被认定为江苏省高新技术产品，1项产品被认定为江苏省专精特新产品，离子膜成型技术被鉴定“国内领先水平”，现有授权发明专利1项，实用新型专利6项。</w:t>
            </w:r>
          </w:p>
          <w:p>
            <w:pPr>
              <w:jc w:val="both"/>
              <w:rPr>
                <w:rFonts w:cs="宋体"/>
                <w:kern w:val="0"/>
                <w:sz w:val="24"/>
              </w:rPr>
            </w:pPr>
          </w:p>
          <w:p>
            <w:pPr>
              <w:rPr>
                <w:rFonts w:cs="宋体"/>
                <w:kern w:val="0"/>
                <w:sz w:val="24"/>
              </w:rPr>
            </w:pPr>
          </w:p>
          <w:p>
            <w:pPr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简要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希望与具备含氟材料研发基础的单位进行产学研合作</w:t>
            </w:r>
          </w:p>
          <w:p>
            <w:pPr>
              <w:jc w:val="both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技术转让   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技术入股  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联合开发  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委托团队、专家长期技术服务   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知识产权  □科技金融 </w:t>
            </w:r>
          </w:p>
          <w:p>
            <w:pPr>
              <w:pStyle w:val="4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检验检测 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4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□否</w:t>
            </w:r>
          </w:p>
          <w:p>
            <w:pPr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部分公开(说明）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万元。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38"/>
    <w:rsid w:val="002B0B38"/>
    <w:rsid w:val="002D7E94"/>
    <w:rsid w:val="00667C5F"/>
    <w:rsid w:val="007233AC"/>
    <w:rsid w:val="00853DAC"/>
    <w:rsid w:val="00A24DE7"/>
    <w:rsid w:val="00A35EEA"/>
    <w:rsid w:val="00C5257F"/>
    <w:rsid w:val="00F54E8F"/>
    <w:rsid w:val="434D3A4B"/>
    <w:rsid w:val="7AB7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 w:firstLineChars="200"/>
    </w:pPr>
    <w:rPr>
      <w:rFonts w:ascii="Calibri" w:hAnsi="Calibri"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274</Words>
  <Characters>1564</Characters>
  <Lines>13</Lines>
  <Paragraphs>3</Paragraphs>
  <TotalTime>48</TotalTime>
  <ScaleCrop>false</ScaleCrop>
  <LinksUpToDate>false</LinksUpToDate>
  <CharactersWithSpaces>1835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2018-07-25T02:25:00Z</dcterms:created>
  <dc:creator>Microsoft Office 用户</dc:creator>
  <cp:lastModifiedBy>张明星</cp:lastModifiedBy>
  <dcterms:modified xsi:type="dcterms:W3CDTF">2018-08-14T02:36:30Z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