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ABA" w:rsidRPr="002E14FC" w:rsidRDefault="00FA0539" w:rsidP="00912ABA">
      <w:pPr>
        <w:spacing w:after="240" w:line="360" w:lineRule="exact"/>
        <w:jc w:val="center"/>
        <w:rPr>
          <w:rFonts w:ascii="方正小标宋简体" w:eastAsia="方正小标宋简体" w:hAnsi="黑体"/>
          <w:sz w:val="28"/>
          <w:szCs w:val="28"/>
        </w:rPr>
      </w:pPr>
      <w:bookmarkStart w:id="0" w:name="_GoBack"/>
      <w:bookmarkEnd w:id="0"/>
      <w:r>
        <w:rPr>
          <w:rFonts w:ascii="方正小标宋简体" w:eastAsia="方正小标宋简体" w:hAnsi="黑体" w:hint="eastAsia"/>
          <w:noProof/>
          <w:sz w:val="32"/>
          <w:szCs w:val="28"/>
        </w:rPr>
        <mc:AlternateContent>
          <mc:Choice Requires="wps">
            <w:drawing>
              <wp:anchor distT="0" distB="0" distL="114300" distR="114300" simplePos="0" relativeHeight="251657728" behindDoc="0" locked="0" layoutInCell="1" allowOverlap="1">
                <wp:simplePos x="0" y="0"/>
                <wp:positionH relativeFrom="column">
                  <wp:posOffset>-506730</wp:posOffset>
                </wp:positionH>
                <wp:positionV relativeFrom="paragraph">
                  <wp:posOffset>-494030</wp:posOffset>
                </wp:positionV>
                <wp:extent cx="1962785" cy="487680"/>
                <wp:effectExtent l="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78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E33" w:rsidRDefault="00275E33" w:rsidP="00275E33">
                            <w:pPr>
                              <w:rPr>
                                <w:rFonts w:ascii="Times New Roman" w:eastAsia="楷体_GB2312" w:hAnsi="Times New Roman" w:hint="eastAsia"/>
                                <w:sz w:val="28"/>
                                <w:szCs w:val="28"/>
                              </w:rPr>
                            </w:pPr>
                            <w:r>
                              <w:rPr>
                                <w:rFonts w:ascii="Times New Roman" w:eastAsia="楷体_GB2312" w:hAnsi="Times New Roman" w:hint="eastAsia"/>
                                <w:sz w:val="28"/>
                                <w:szCs w:val="28"/>
                              </w:rPr>
                              <w:t>需求编号：</w:t>
                            </w:r>
                            <w:r>
                              <w:rPr>
                                <w:rFonts w:ascii="Times New Roman" w:eastAsia="楷体_GB2312" w:hAnsi="Times New Roman"/>
                                <w:sz w:val="28"/>
                                <w:szCs w:val="28"/>
                              </w:rPr>
                              <w:t>03040</w:t>
                            </w:r>
                            <w:r>
                              <w:rPr>
                                <w:rFonts w:ascii="Times New Roman" w:eastAsia="楷体_GB2312" w:hAnsi="Times New Roman" w:hint="eastAsia"/>
                                <w:sz w:val="28"/>
                                <w:szCs w:val="28"/>
                              </w:rPr>
                              <w:t>9</w:t>
                            </w:r>
                            <w:r>
                              <w:rPr>
                                <w:rFonts w:ascii="Times New Roman" w:eastAsia="楷体_GB2312" w:hAnsi="Times New Roman"/>
                                <w:sz w:val="28"/>
                                <w:szCs w:val="28"/>
                              </w:rPr>
                              <w:t>0</w:t>
                            </w:r>
                            <w:r>
                              <w:rPr>
                                <w:rFonts w:ascii="Times New Roman" w:eastAsia="楷体_GB2312" w:hAnsi="Times New Roman" w:hint="eastAsia"/>
                                <w:sz w:val="28"/>
                                <w:szCs w:val="28"/>
                              </w:rPr>
                              <w:t>35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39.9pt;margin-top:-38.9pt;width:154.55pt;height:38.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" stroked="f">
                <v:path arrowok="t"/>
                <v:textbox style="mso-fit-shape-to-text:t">
                  <w:txbxContent>
                    <w:p w:rsidR="00275E33" w:rsidRDefault="00275E33" w:rsidP="00275E33">
                      <w:pPr>
                        <w:rPr>
                          <w:rFonts w:ascii="Times New Roman" w:eastAsia="楷体_GB2312" w:hAnsi="Times New Roman" w:hint="eastAsia"/>
                          <w:sz w:val="28"/>
                          <w:szCs w:val="28"/>
                        </w:rPr>
                      </w:pPr>
                      <w:r>
                        <w:rPr>
                          <w:rFonts w:ascii="Times New Roman" w:eastAsia="楷体_GB2312" w:hAnsi="Times New Roman" w:hint="eastAsia"/>
                          <w:sz w:val="28"/>
                          <w:szCs w:val="28"/>
                        </w:rPr>
                        <w:t>需求编号：</w:t>
                      </w:r>
                      <w:r>
                        <w:rPr>
                          <w:rFonts w:ascii="Times New Roman" w:eastAsia="楷体_GB2312" w:hAnsi="Times New Roman"/>
                          <w:sz w:val="28"/>
                          <w:szCs w:val="28"/>
                        </w:rPr>
                        <w:t>03040</w:t>
                      </w:r>
                      <w:r>
                        <w:rPr>
                          <w:rFonts w:ascii="Times New Roman" w:eastAsia="楷体_GB2312" w:hAnsi="Times New Roman" w:hint="eastAsia"/>
                          <w:sz w:val="28"/>
                          <w:szCs w:val="28"/>
                        </w:rPr>
                        <w:t>9</w:t>
                      </w:r>
                      <w:r>
                        <w:rPr>
                          <w:rFonts w:ascii="Times New Roman" w:eastAsia="楷体_GB2312" w:hAnsi="Times New Roman"/>
                          <w:sz w:val="28"/>
                          <w:szCs w:val="28"/>
                        </w:rPr>
                        <w:t>0</w:t>
                      </w:r>
                      <w:r>
                        <w:rPr>
                          <w:rFonts w:ascii="Times New Roman" w:eastAsia="楷体_GB2312" w:hAnsi="Times New Roman" w:hint="eastAsia"/>
                          <w:sz w:val="28"/>
                          <w:szCs w:val="28"/>
                        </w:rPr>
                        <w:t>35</w:t>
                      </w:r>
                    </w:p>
                  </w:txbxContent>
                </v:textbox>
              </v:shape>
            </w:pict>
          </mc:Fallback>
        </mc:AlternateContent>
      </w:r>
      <w:r w:rsidR="00912ABA" w:rsidRPr="002E14FC">
        <w:rPr>
          <w:rFonts w:ascii="方正小标宋简体" w:eastAsia="方正小标宋简体" w:hAnsi="黑体" w:hint="eastAsia"/>
          <w:sz w:val="32"/>
          <w:szCs w:val="28"/>
        </w:rPr>
        <w:t>中关村科技军民融合专题赛需求征集表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685"/>
        <w:gridCol w:w="2693"/>
        <w:gridCol w:w="993"/>
        <w:gridCol w:w="1022"/>
        <w:gridCol w:w="820"/>
        <w:gridCol w:w="1610"/>
      </w:tblGrid>
      <w:tr w:rsidR="00912ABA" w:rsidRPr="002E14FC" w:rsidTr="00AC1C74">
        <w:trPr>
          <w:trHeight w:val="524"/>
        </w:trPr>
        <w:tc>
          <w:tcPr>
            <w:tcW w:w="8522" w:type="dxa"/>
            <w:gridSpan w:val="7"/>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ind w:firstLineChars="200" w:firstLine="480"/>
              <w:jc w:val="center"/>
            </w:pPr>
            <w:r w:rsidRPr="002E14FC">
              <w:rPr>
                <w:rFonts w:ascii="黑体" w:eastAsia="黑体" w:hAnsi="黑体" w:hint="eastAsia"/>
                <w:sz w:val="24"/>
                <w:szCs w:val="28"/>
              </w:rPr>
              <w:t>需求提出单位信息</w:t>
            </w:r>
          </w:p>
        </w:tc>
      </w:tr>
      <w:tr w:rsidR="00912ABA" w:rsidRPr="002E14FC" w:rsidTr="00AC1C74">
        <w:trPr>
          <w:trHeight w:val="567"/>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jc w:val="center"/>
              <w:rPr>
                <w:rFonts w:ascii="黑体" w:eastAsia="黑体" w:hAnsi="黑体"/>
                <w:szCs w:val="21"/>
              </w:rPr>
            </w:pPr>
            <w:r w:rsidRPr="002E14FC">
              <w:rPr>
                <w:rFonts w:ascii="黑体" w:eastAsia="黑体" w:hAnsi="黑体" w:hint="eastAsia"/>
                <w:szCs w:val="21"/>
              </w:rPr>
              <w:t>单位名称</w:t>
            </w:r>
          </w:p>
          <w:p w:rsidR="00912ABA" w:rsidRPr="002E14FC" w:rsidRDefault="00912ABA" w:rsidP="00AC1C74">
            <w:pPr>
              <w:jc w:val="center"/>
              <w:rPr>
                <w:szCs w:val="21"/>
              </w:rPr>
            </w:pPr>
            <w:r w:rsidRPr="002E14FC">
              <w:rPr>
                <w:rFonts w:ascii="黑体" w:eastAsia="黑体" w:hAnsi="黑体" w:hint="eastAsia"/>
                <w:szCs w:val="21"/>
              </w:rPr>
              <w:t>（代号）</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jc w:val="center"/>
            </w:pPr>
            <w:r>
              <w:rPr>
                <w:rFonts w:hint="eastAsia"/>
              </w:rPr>
              <w:t>专题赛组委会</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jc w:val="center"/>
            </w:pPr>
            <w:r w:rsidRPr="002E14FC">
              <w:rPr>
                <w:rFonts w:ascii="黑体" w:eastAsia="黑体" w:hAnsi="黑体" w:hint="eastAsia"/>
              </w:rPr>
              <w:t>联系人</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912ABA" w:rsidRDefault="00912ABA" w:rsidP="00AC1C74">
            <w:pPr>
              <w:jc w:val="center"/>
            </w:pPr>
            <w:r>
              <w:rPr>
                <w:rFonts w:hint="eastAsia"/>
              </w:rPr>
              <w:t>廖微</w:t>
            </w:r>
          </w:p>
        </w:tc>
        <w:tc>
          <w:tcPr>
            <w:tcW w:w="820" w:type="dxa"/>
            <w:tcBorders>
              <w:top w:val="single" w:sz="4" w:space="0" w:color="000000"/>
              <w:left w:val="single" w:sz="4" w:space="0" w:color="auto"/>
              <w:bottom w:val="single" w:sz="4" w:space="0" w:color="000000"/>
              <w:right w:val="single" w:sz="4" w:space="0" w:color="auto"/>
            </w:tcBorders>
            <w:vAlign w:val="center"/>
            <w:hideMark/>
          </w:tcPr>
          <w:p w:rsidR="00912ABA" w:rsidRDefault="00912ABA" w:rsidP="00AC1C74">
            <w:pPr>
              <w:jc w:val="center"/>
            </w:pPr>
            <w:r>
              <w:rPr>
                <w:rFonts w:hint="eastAsia"/>
              </w:rPr>
              <w:t>电话</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912ABA" w:rsidRDefault="00912ABA" w:rsidP="00AC1C74">
            <w:pPr>
              <w:jc w:val="center"/>
            </w:pPr>
            <w:r>
              <w:rPr>
                <w:rFonts w:hint="eastAsia"/>
              </w:rPr>
              <w:t>18911559163</w:t>
            </w:r>
          </w:p>
        </w:tc>
      </w:tr>
      <w:tr w:rsidR="00912ABA" w:rsidRPr="002E14FC" w:rsidTr="00AC1C74">
        <w:trPr>
          <w:trHeight w:val="567"/>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jc w:val="center"/>
              <w:rPr>
                <w:rFonts w:ascii="黑体" w:eastAsia="黑体" w:hAnsi="黑体"/>
                <w:szCs w:val="21"/>
              </w:rPr>
            </w:pPr>
            <w:r w:rsidRPr="002E14FC">
              <w:rPr>
                <w:rFonts w:ascii="黑体" w:eastAsia="黑体" w:hAnsi="黑体" w:hint="eastAsia"/>
                <w:szCs w:val="21"/>
              </w:rPr>
              <w:t>需求名称</w:t>
            </w:r>
          </w:p>
        </w:tc>
        <w:tc>
          <w:tcPr>
            <w:tcW w:w="7138" w:type="dxa"/>
            <w:gridSpan w:val="5"/>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spacing w:line="300" w:lineRule="exact"/>
              <w:jc w:val="center"/>
              <w:rPr>
                <w:rFonts w:ascii="黑体" w:eastAsia="黑体" w:hAnsi="黑体"/>
                <w:color w:val="FF0000"/>
              </w:rPr>
            </w:pPr>
            <w:r w:rsidRPr="002E14FC">
              <w:rPr>
                <w:rFonts w:ascii="黑体" w:eastAsia="黑体" w:hAnsi="黑体" w:hint="eastAsia"/>
                <w:sz w:val="24"/>
              </w:rPr>
              <w:t>辐射交联线性体成品油泄露在线监测系统</w:t>
            </w:r>
          </w:p>
        </w:tc>
      </w:tr>
      <w:tr w:rsidR="00912ABA" w:rsidRPr="002E14FC" w:rsidTr="00AC1C74">
        <w:trPr>
          <w:trHeight w:val="567"/>
        </w:trPr>
        <w:tc>
          <w:tcPr>
            <w:tcW w:w="699" w:type="dxa"/>
            <w:vMerge w:val="restart"/>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jc w:val="center"/>
              <w:rPr>
                <w:rFonts w:ascii="黑体" w:eastAsia="黑体" w:hAnsi="黑体"/>
                <w:szCs w:val="21"/>
              </w:rPr>
            </w:pPr>
            <w:r w:rsidRPr="002E14FC">
              <w:rPr>
                <w:rFonts w:ascii="黑体" w:eastAsia="黑体" w:hAnsi="黑体" w:hint="eastAsia"/>
                <w:szCs w:val="21"/>
              </w:rPr>
              <w:t>需求情况说明</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jc w:val="center"/>
              <w:rPr>
                <w:rFonts w:ascii="黑体" w:eastAsia="黑体" w:hAnsi="黑体"/>
                <w:szCs w:val="21"/>
              </w:rPr>
            </w:pPr>
            <w:r w:rsidRPr="002E14FC">
              <w:rPr>
                <w:rFonts w:ascii="黑体" w:eastAsia="黑体" w:hAnsi="黑体" w:hint="eastAsia"/>
                <w:szCs w:val="21"/>
              </w:rPr>
              <w:t>需求</w:t>
            </w:r>
          </w:p>
          <w:p w:rsidR="00912ABA" w:rsidRPr="002E14FC" w:rsidRDefault="00912ABA" w:rsidP="00AC1C74">
            <w:pPr>
              <w:jc w:val="center"/>
              <w:rPr>
                <w:rFonts w:ascii="黑体" w:eastAsia="黑体" w:hAnsi="黑体"/>
                <w:szCs w:val="21"/>
              </w:rPr>
            </w:pPr>
            <w:r w:rsidRPr="002E14FC">
              <w:rPr>
                <w:rFonts w:ascii="黑体" w:eastAsia="黑体" w:hAnsi="黑体" w:hint="eastAsia"/>
                <w:szCs w:val="21"/>
              </w:rPr>
              <w:t>领域</w:t>
            </w:r>
          </w:p>
        </w:tc>
        <w:tc>
          <w:tcPr>
            <w:tcW w:w="7138" w:type="dxa"/>
            <w:gridSpan w:val="5"/>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jc w:val="left"/>
            </w:pPr>
            <w:r w:rsidRPr="002E14FC">
              <w:rPr>
                <w:rFonts w:hint="eastAsia"/>
              </w:rPr>
              <w:t>□网络与信息安全□智能制造□无人系统□虚拟现实□人工智能</w:t>
            </w:r>
          </w:p>
          <w:p w:rsidR="00912ABA" w:rsidRPr="002E14FC" w:rsidRDefault="00912ABA" w:rsidP="00AC1C74">
            <w:pPr>
              <w:jc w:val="left"/>
            </w:pPr>
            <w:r w:rsidRPr="002E14FC">
              <w:rPr>
                <w:rFonts w:hint="eastAsia"/>
              </w:rPr>
              <w:t>□大数据□新能源与动力装置□技术应用场景■其它</w:t>
            </w:r>
          </w:p>
        </w:tc>
      </w:tr>
      <w:tr w:rsidR="00912ABA" w:rsidRPr="002E14FC" w:rsidTr="00AC1C74">
        <w:trPr>
          <w:trHeight w:val="11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widowControl/>
              <w:jc w:val="left"/>
              <w:rPr>
                <w:rFonts w:ascii="黑体" w:eastAsia="黑体" w:hAnsi="黑体"/>
                <w:szCs w:val="21"/>
              </w:rPr>
            </w:pP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jc w:val="center"/>
              <w:rPr>
                <w:rFonts w:ascii="黑体" w:eastAsia="黑体" w:hAnsi="黑体"/>
                <w:szCs w:val="21"/>
              </w:rPr>
            </w:pPr>
            <w:r w:rsidRPr="002E14FC">
              <w:rPr>
                <w:rFonts w:ascii="黑体" w:eastAsia="黑体" w:hAnsi="黑体" w:hint="eastAsia"/>
                <w:szCs w:val="21"/>
              </w:rPr>
              <w:t>需求</w:t>
            </w:r>
          </w:p>
          <w:p w:rsidR="00912ABA" w:rsidRPr="002E14FC" w:rsidRDefault="00912ABA" w:rsidP="00AC1C74">
            <w:pPr>
              <w:jc w:val="center"/>
              <w:rPr>
                <w:rFonts w:ascii="黑体" w:eastAsia="黑体" w:hAnsi="黑体"/>
                <w:szCs w:val="21"/>
              </w:rPr>
            </w:pPr>
            <w:r w:rsidRPr="002E14FC">
              <w:rPr>
                <w:rFonts w:ascii="黑体" w:eastAsia="黑体" w:hAnsi="黑体" w:hint="eastAsia"/>
                <w:szCs w:val="21"/>
              </w:rPr>
              <w:t>简述</w:t>
            </w:r>
          </w:p>
        </w:tc>
        <w:tc>
          <w:tcPr>
            <w:tcW w:w="7138" w:type="dxa"/>
            <w:gridSpan w:val="5"/>
            <w:tcBorders>
              <w:top w:val="single" w:sz="4" w:space="0" w:color="000000"/>
              <w:left w:val="single" w:sz="4" w:space="0" w:color="000000"/>
              <w:bottom w:val="single" w:sz="4" w:space="0" w:color="000000"/>
              <w:right w:val="single" w:sz="4" w:space="0" w:color="000000"/>
            </w:tcBorders>
            <w:vAlign w:val="center"/>
            <w:hideMark/>
          </w:tcPr>
          <w:p w:rsidR="00912ABA" w:rsidRPr="00A1071E" w:rsidRDefault="00912ABA" w:rsidP="00AC1C74">
            <w:pPr>
              <w:ind w:firstLine="420"/>
              <w:jc w:val="left"/>
            </w:pPr>
            <w:r>
              <w:rPr>
                <w:rFonts w:hint="eastAsia"/>
              </w:rPr>
              <w:t>部队装备有大量成品油管线，由于年龄老化或焊接缺陷（气孔、夹渣、裂纹等）、腐蚀穿孔、外力损伤、施工破坏等因素存在各类安全和环境污染隐患。常规的在线监测设备和技术方法对隐患的排查存在滞后性、无法精确定位、误报率高和系统可靠性差等问题。基层单位因缺少独立分析和快速判断的依据，无法在第一时间应对突发情况，造成工作忙乱、抢险黄金时间流失从而导致巨大的经济损失和严重的生态环境污染。该设备要求具有快速、精准、在线监测功能。该技术替补国内技术空白对国内民用成品油管线安全监测的应用同样有着重要的现实意义。</w:t>
            </w:r>
          </w:p>
        </w:tc>
      </w:tr>
      <w:tr w:rsidR="00912ABA" w:rsidRPr="002E14FC" w:rsidTr="00AC1C74">
        <w:trPr>
          <w:trHeight w:val="19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widowControl/>
              <w:jc w:val="left"/>
              <w:rPr>
                <w:rFonts w:ascii="黑体" w:eastAsia="黑体" w:hAnsi="黑体"/>
                <w:szCs w:val="21"/>
              </w:rPr>
            </w:pPr>
          </w:p>
        </w:tc>
        <w:tc>
          <w:tcPr>
            <w:tcW w:w="685" w:type="dxa"/>
            <w:vMerge w:val="restart"/>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jc w:val="center"/>
              <w:rPr>
                <w:rFonts w:ascii="黑体" w:eastAsia="黑体" w:hAnsi="黑体"/>
                <w:szCs w:val="21"/>
              </w:rPr>
            </w:pPr>
            <w:r w:rsidRPr="002E14FC">
              <w:rPr>
                <w:rFonts w:ascii="黑体" w:eastAsia="黑体" w:hAnsi="黑体" w:hint="eastAsia"/>
                <w:szCs w:val="21"/>
              </w:rPr>
              <w:t>需求</w:t>
            </w:r>
          </w:p>
          <w:p w:rsidR="00912ABA" w:rsidRPr="002E14FC" w:rsidRDefault="00912ABA" w:rsidP="00AC1C74">
            <w:pPr>
              <w:jc w:val="center"/>
              <w:rPr>
                <w:rFonts w:ascii="黑体" w:eastAsia="黑体" w:hAnsi="黑体"/>
                <w:szCs w:val="21"/>
              </w:rPr>
            </w:pPr>
            <w:r w:rsidRPr="002E14FC">
              <w:rPr>
                <w:rFonts w:ascii="黑体" w:eastAsia="黑体" w:hAnsi="黑体" w:hint="eastAsia"/>
                <w:szCs w:val="21"/>
              </w:rPr>
              <w:t>详述</w:t>
            </w:r>
          </w:p>
        </w:tc>
        <w:tc>
          <w:tcPr>
            <w:tcW w:w="7138" w:type="dxa"/>
            <w:gridSpan w:val="5"/>
            <w:tcBorders>
              <w:top w:val="single" w:sz="4" w:space="0" w:color="000000"/>
              <w:left w:val="single" w:sz="4" w:space="0" w:color="000000"/>
              <w:bottom w:val="single" w:sz="4" w:space="0" w:color="000000"/>
              <w:right w:val="single" w:sz="4" w:space="0" w:color="000000"/>
            </w:tcBorders>
            <w:vAlign w:val="center"/>
          </w:tcPr>
          <w:p w:rsidR="00912ABA" w:rsidRPr="002E14FC" w:rsidRDefault="00912ABA" w:rsidP="00AC1C74">
            <w:pPr>
              <w:jc w:val="left"/>
              <w:rPr>
                <w:rFonts w:ascii="黑体" w:eastAsia="黑体" w:hAnsi="黑体"/>
              </w:rPr>
            </w:pPr>
            <w:r w:rsidRPr="002E14FC">
              <w:rPr>
                <w:rFonts w:ascii="黑体" w:eastAsia="黑体" w:hAnsi="黑体" w:hint="eastAsia"/>
              </w:rPr>
              <w:t>功能要求</w:t>
            </w:r>
          </w:p>
          <w:p w:rsidR="00912ABA" w:rsidRDefault="00912ABA" w:rsidP="00AC1C74">
            <w:pPr>
              <w:ind w:firstLineChars="200" w:firstLine="420"/>
              <w:jc w:val="left"/>
            </w:pPr>
            <w:r>
              <w:rPr>
                <w:rFonts w:hint="eastAsia"/>
              </w:rPr>
              <w:t>基于</w:t>
            </w:r>
            <w:r>
              <w:rPr>
                <w:rFonts w:hint="eastAsia"/>
              </w:rPr>
              <w:t>PE+EPDM+CARBON</w:t>
            </w:r>
            <w:r>
              <w:rPr>
                <w:rFonts w:hint="eastAsia"/>
              </w:rPr>
              <w:t>等基础材料，采用辐射交联技术形成新型绝缘性高、导电性强的线性体材料；</w:t>
            </w:r>
          </w:p>
          <w:p w:rsidR="00912ABA" w:rsidRDefault="00912ABA" w:rsidP="00AC1C74">
            <w:pPr>
              <w:jc w:val="left"/>
            </w:pPr>
            <w:r>
              <w:rPr>
                <w:rFonts w:hint="eastAsia"/>
              </w:rPr>
              <w:t>新材料在接触各类成品油后仍具有强导电性能，体积膨胀系数</w:t>
            </w:r>
            <w:r>
              <w:rPr>
                <w:rFonts w:ascii="宋体" w:hAnsi="宋体" w:hint="eastAsia"/>
              </w:rPr>
              <w:t>≥</w:t>
            </w:r>
            <w:r>
              <w:rPr>
                <w:rFonts w:hint="eastAsia"/>
              </w:rPr>
              <w:t>2</w:t>
            </w:r>
            <w:r>
              <w:rPr>
                <w:rFonts w:hint="eastAsia"/>
              </w:rPr>
              <w:t>；</w:t>
            </w:r>
          </w:p>
          <w:p w:rsidR="00912ABA" w:rsidRDefault="00912ABA" w:rsidP="00AC1C74">
            <w:pPr>
              <w:jc w:val="left"/>
            </w:pPr>
            <w:r>
              <w:rPr>
                <w:rFonts w:hint="eastAsia"/>
              </w:rPr>
              <w:t>传感器遇各类成品油泄露时，能及时触发报警；</w:t>
            </w:r>
          </w:p>
          <w:p w:rsidR="00912ABA" w:rsidRPr="00FC37FE" w:rsidRDefault="00912ABA" w:rsidP="00AC1C74">
            <w:pPr>
              <w:jc w:val="left"/>
            </w:pPr>
            <w:r>
              <w:rPr>
                <w:rFonts w:hint="eastAsia"/>
              </w:rPr>
              <w:t>成套设备具有快速、精准定位和在线监测功能。</w:t>
            </w:r>
          </w:p>
        </w:tc>
      </w:tr>
      <w:tr w:rsidR="00912ABA" w:rsidRPr="002E14FC" w:rsidTr="00AC1C74">
        <w:trPr>
          <w:trHeight w:val="8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widowControl/>
              <w:jc w:val="left"/>
              <w:rPr>
                <w:rFonts w:ascii="黑体" w:eastAsia="黑体" w:hAnsi="黑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widowControl/>
              <w:jc w:val="left"/>
              <w:rPr>
                <w:rFonts w:ascii="黑体" w:eastAsia="黑体" w:hAnsi="黑体"/>
                <w:szCs w:val="21"/>
              </w:rPr>
            </w:pPr>
          </w:p>
        </w:tc>
        <w:tc>
          <w:tcPr>
            <w:tcW w:w="7138" w:type="dxa"/>
            <w:gridSpan w:val="5"/>
            <w:tcBorders>
              <w:top w:val="single" w:sz="4" w:space="0" w:color="000000"/>
              <w:left w:val="single" w:sz="4" w:space="0" w:color="000000"/>
              <w:bottom w:val="single" w:sz="4" w:space="0" w:color="000000"/>
              <w:right w:val="single" w:sz="4" w:space="0" w:color="000000"/>
            </w:tcBorders>
            <w:vAlign w:val="center"/>
          </w:tcPr>
          <w:p w:rsidR="00912ABA" w:rsidRPr="002E14FC" w:rsidRDefault="00912ABA" w:rsidP="00AC1C74">
            <w:pPr>
              <w:jc w:val="left"/>
              <w:rPr>
                <w:rFonts w:ascii="黑体" w:eastAsia="黑体" w:hAnsi="黑体"/>
              </w:rPr>
            </w:pPr>
            <w:r w:rsidRPr="002E14FC">
              <w:rPr>
                <w:rFonts w:ascii="黑体" w:eastAsia="黑体" w:hAnsi="黑体" w:hint="eastAsia"/>
              </w:rPr>
              <w:t>约束条件</w:t>
            </w:r>
          </w:p>
          <w:p w:rsidR="00912ABA" w:rsidRPr="003F7BBF" w:rsidRDefault="00912ABA" w:rsidP="00AC1C74">
            <w:pPr>
              <w:ind w:firstLineChars="150" w:firstLine="315"/>
              <w:jc w:val="left"/>
            </w:pPr>
            <w:r>
              <w:rPr>
                <w:rFonts w:hint="eastAsia"/>
              </w:rPr>
              <w:t>独立工作系统；可开放的数据库；工作温度：</w:t>
            </w:r>
            <w:r>
              <w:rPr>
                <w:rFonts w:hint="eastAsia"/>
              </w:rPr>
              <w:t>-40</w:t>
            </w:r>
            <w:r>
              <w:rPr>
                <w:rFonts w:hint="eastAsia"/>
              </w:rPr>
              <w:t>度</w:t>
            </w:r>
            <w:r>
              <w:rPr>
                <w:rFonts w:hint="eastAsia"/>
              </w:rPr>
              <w:t>~70</w:t>
            </w:r>
            <w:r>
              <w:rPr>
                <w:rFonts w:hint="eastAsia"/>
              </w:rPr>
              <w:t>度</w:t>
            </w:r>
          </w:p>
        </w:tc>
      </w:tr>
      <w:tr w:rsidR="00912ABA" w:rsidRPr="002E14FC" w:rsidTr="00AC1C74">
        <w:trPr>
          <w:trHeight w:val="11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widowControl/>
              <w:jc w:val="left"/>
              <w:rPr>
                <w:rFonts w:ascii="黑体" w:eastAsia="黑体" w:hAnsi="黑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widowControl/>
              <w:jc w:val="left"/>
              <w:rPr>
                <w:rFonts w:ascii="黑体" w:eastAsia="黑体" w:hAnsi="黑体"/>
                <w:szCs w:val="21"/>
              </w:rPr>
            </w:pPr>
          </w:p>
        </w:tc>
        <w:tc>
          <w:tcPr>
            <w:tcW w:w="7138" w:type="dxa"/>
            <w:gridSpan w:val="5"/>
            <w:tcBorders>
              <w:top w:val="single" w:sz="4" w:space="0" w:color="000000"/>
              <w:left w:val="single" w:sz="4" w:space="0" w:color="000000"/>
              <w:bottom w:val="single" w:sz="4" w:space="0" w:color="000000"/>
              <w:right w:val="single" w:sz="4" w:space="0" w:color="000000"/>
            </w:tcBorders>
            <w:vAlign w:val="center"/>
          </w:tcPr>
          <w:p w:rsidR="00912ABA" w:rsidRPr="002E14FC" w:rsidRDefault="00912ABA" w:rsidP="00AC1C74">
            <w:pPr>
              <w:jc w:val="left"/>
              <w:rPr>
                <w:rFonts w:ascii="黑体" w:eastAsia="黑体" w:hAnsi="黑体"/>
              </w:rPr>
            </w:pPr>
            <w:r w:rsidRPr="002E14FC">
              <w:rPr>
                <w:rFonts w:ascii="黑体" w:eastAsia="黑体" w:hAnsi="黑体" w:hint="eastAsia"/>
              </w:rPr>
              <w:t>关键指标</w:t>
            </w:r>
          </w:p>
          <w:p w:rsidR="00912ABA" w:rsidRPr="003F7BBF" w:rsidRDefault="00912ABA" w:rsidP="00AC1C74">
            <w:pPr>
              <w:ind w:firstLineChars="150" w:firstLine="315"/>
              <w:jc w:val="left"/>
              <w:rPr>
                <w:color w:val="FF0000"/>
              </w:rPr>
            </w:pPr>
            <w:r w:rsidRPr="003F7BBF">
              <w:rPr>
                <w:rFonts w:hint="eastAsia"/>
              </w:rPr>
              <w:t>对于</w:t>
            </w:r>
            <w:r>
              <w:rPr>
                <w:rFonts w:hint="eastAsia"/>
              </w:rPr>
              <w:t>航空煤油泄漏的报警时间小于</w:t>
            </w:r>
            <w:r>
              <w:rPr>
                <w:rFonts w:hint="eastAsia"/>
              </w:rPr>
              <w:t>60</w:t>
            </w:r>
            <w:r>
              <w:rPr>
                <w:rFonts w:hint="eastAsia"/>
              </w:rPr>
              <w:t>分钟；对于泄漏点空间定位误差在</w:t>
            </w:r>
            <w:r>
              <w:rPr>
                <w:rFonts w:hint="eastAsia"/>
              </w:rPr>
              <w:t>1</w:t>
            </w:r>
            <w:r>
              <w:rPr>
                <w:rFonts w:hint="eastAsia"/>
              </w:rPr>
              <w:t>米范围以内。</w:t>
            </w:r>
          </w:p>
        </w:tc>
      </w:tr>
      <w:tr w:rsidR="00912ABA" w:rsidRPr="002E14FC" w:rsidTr="00AC1C74">
        <w:trPr>
          <w:trHeight w:val="567"/>
        </w:trPr>
        <w:tc>
          <w:tcPr>
            <w:tcW w:w="699" w:type="dxa"/>
            <w:vMerge w:val="restart"/>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jc w:val="center"/>
              <w:rPr>
                <w:rFonts w:ascii="黑体" w:eastAsia="黑体" w:hAnsi="黑体"/>
                <w:szCs w:val="21"/>
              </w:rPr>
            </w:pPr>
            <w:r w:rsidRPr="002E14FC">
              <w:rPr>
                <w:rFonts w:ascii="黑体" w:eastAsia="黑体" w:hAnsi="黑体" w:hint="eastAsia"/>
                <w:szCs w:val="21"/>
              </w:rPr>
              <w:t>承诺与约定</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ind w:leftChars="-63" w:left="-132" w:rightChars="-79" w:right="-166" w:firstLine="2"/>
              <w:jc w:val="center"/>
              <w:rPr>
                <w:rFonts w:ascii="黑体" w:eastAsia="黑体" w:hAnsi="黑体"/>
                <w:szCs w:val="21"/>
              </w:rPr>
            </w:pPr>
            <w:r w:rsidRPr="002E14FC">
              <w:rPr>
                <w:rFonts w:ascii="黑体" w:eastAsia="黑体" w:hAnsi="黑体" w:hint="eastAsia"/>
                <w:szCs w:val="21"/>
              </w:rPr>
              <w:t>是否同意公开需求信息</w:t>
            </w:r>
          </w:p>
        </w:tc>
        <w:tc>
          <w:tcPr>
            <w:tcW w:w="7138" w:type="dxa"/>
            <w:gridSpan w:val="5"/>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jc w:val="left"/>
            </w:pPr>
            <w:r w:rsidRPr="002E14FC">
              <w:rPr>
                <w:rFonts w:hint="eastAsia"/>
              </w:rPr>
              <w:t>同意</w:t>
            </w:r>
          </w:p>
        </w:tc>
      </w:tr>
      <w:tr w:rsidR="00912ABA" w:rsidRPr="002E14FC" w:rsidTr="00AC1C74">
        <w:trPr>
          <w:trHeight w:val="5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widowControl/>
              <w:jc w:val="left"/>
              <w:rPr>
                <w:rFonts w:ascii="黑体" w:eastAsia="黑体" w:hAnsi="黑体"/>
                <w:szCs w:val="21"/>
              </w:rPr>
            </w:pP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ind w:leftChars="-63" w:left="-132" w:rightChars="-79" w:right="-166" w:firstLine="2"/>
              <w:jc w:val="center"/>
              <w:rPr>
                <w:rFonts w:ascii="黑体" w:eastAsia="黑体" w:hAnsi="黑体"/>
                <w:szCs w:val="21"/>
              </w:rPr>
            </w:pPr>
            <w:r w:rsidRPr="002E14FC">
              <w:rPr>
                <w:rFonts w:ascii="黑体" w:eastAsia="黑体" w:hAnsi="黑体" w:hint="eastAsia"/>
                <w:szCs w:val="21"/>
              </w:rPr>
              <w:t>是否同意提供辅导专家</w:t>
            </w:r>
          </w:p>
        </w:tc>
        <w:tc>
          <w:tcPr>
            <w:tcW w:w="7138" w:type="dxa"/>
            <w:gridSpan w:val="5"/>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jc w:val="left"/>
            </w:pPr>
            <w:r w:rsidRPr="002E14FC">
              <w:rPr>
                <w:rFonts w:hint="eastAsia"/>
              </w:rPr>
              <w:t>同意</w:t>
            </w:r>
          </w:p>
        </w:tc>
      </w:tr>
      <w:tr w:rsidR="00912ABA" w:rsidRPr="002E14FC" w:rsidTr="00AC1C74">
        <w:trPr>
          <w:trHeight w:val="5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widowControl/>
              <w:jc w:val="left"/>
              <w:rPr>
                <w:rFonts w:ascii="黑体" w:eastAsia="黑体" w:hAnsi="黑体"/>
                <w:szCs w:val="21"/>
              </w:rPr>
            </w:pP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ind w:leftChars="-63" w:left="-132" w:rightChars="-79" w:right="-166" w:firstLine="2"/>
              <w:jc w:val="center"/>
              <w:rPr>
                <w:rFonts w:ascii="黑体" w:eastAsia="黑体" w:hAnsi="黑体"/>
                <w:szCs w:val="21"/>
              </w:rPr>
            </w:pPr>
            <w:r w:rsidRPr="002E14FC">
              <w:rPr>
                <w:rFonts w:ascii="黑体" w:eastAsia="黑体" w:hAnsi="黑体" w:hint="eastAsia"/>
                <w:szCs w:val="21"/>
              </w:rPr>
              <w:t>是否愿意奖励优秀解决方案</w:t>
            </w:r>
          </w:p>
        </w:tc>
        <w:tc>
          <w:tcPr>
            <w:tcW w:w="7138" w:type="dxa"/>
            <w:gridSpan w:val="5"/>
            <w:tcBorders>
              <w:top w:val="single" w:sz="4" w:space="0" w:color="000000"/>
              <w:left w:val="single" w:sz="4" w:space="0" w:color="000000"/>
              <w:bottom w:val="single" w:sz="4" w:space="0" w:color="000000"/>
              <w:right w:val="single" w:sz="4" w:space="0" w:color="000000"/>
            </w:tcBorders>
            <w:vAlign w:val="center"/>
            <w:hideMark/>
          </w:tcPr>
          <w:p w:rsidR="00912ABA" w:rsidRPr="002E14FC" w:rsidRDefault="00912ABA" w:rsidP="00AC1C74">
            <w:pPr>
              <w:jc w:val="left"/>
            </w:pPr>
            <w:r w:rsidRPr="002E14FC">
              <w:rPr>
                <w:rFonts w:hint="eastAsia"/>
              </w:rPr>
              <w:t>同意</w:t>
            </w:r>
          </w:p>
        </w:tc>
      </w:tr>
    </w:tbl>
    <w:p w:rsidR="00912ABA" w:rsidRPr="002E14FC" w:rsidRDefault="00912ABA" w:rsidP="00912ABA">
      <w:pPr>
        <w:jc w:val="right"/>
      </w:pPr>
    </w:p>
    <w:p w:rsidR="005C7E74" w:rsidRPr="00912ABA" w:rsidRDefault="00912ABA" w:rsidP="00912ABA">
      <w:r>
        <w:rPr>
          <w:b/>
        </w:rPr>
        <w:br w:type="page"/>
      </w:r>
    </w:p>
    <w:sectPr w:rsidR="005C7E74" w:rsidRPr="00912ABA" w:rsidSect="00E411B3">
      <w:pgSz w:w="11906" w:h="16838" w:code="9"/>
      <w:pgMar w:top="1304" w:right="1021" w:bottom="1021"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142" w:rsidRDefault="00510142" w:rsidP="009E339D">
      <w:r>
        <w:separator/>
      </w:r>
    </w:p>
  </w:endnote>
  <w:endnote w:type="continuationSeparator" w:id="0">
    <w:p w:rsidR="00510142" w:rsidRDefault="00510142" w:rsidP="009E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B0604020202020204"/>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142" w:rsidRDefault="00510142" w:rsidP="009E339D">
      <w:r>
        <w:separator/>
      </w:r>
    </w:p>
  </w:footnote>
  <w:footnote w:type="continuationSeparator" w:id="0">
    <w:p w:rsidR="00510142" w:rsidRDefault="00510142" w:rsidP="009E3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hybridMultilevel"/>
    <w:tmpl w:val="82C2ECB0"/>
    <w:lvl w:ilvl="0" w:tplc="6AB083DE">
      <w:start w:val="1"/>
      <w:numFmt w:val="decimalEnclosedCircle"/>
      <w:lvlText w:val="%1"/>
      <w:lvlJc w:val="left"/>
      <w:pPr>
        <w:ind w:left="360" w:hanging="36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 w15:restartNumberingAfterBreak="0">
    <w:nsid w:val="00000010"/>
    <w:multiLevelType w:val="hybridMultilevel"/>
    <w:tmpl w:val="3348CA7C"/>
    <w:lvl w:ilvl="0" w:tplc="6AB083DE">
      <w:start w:val="1"/>
      <w:numFmt w:val="decimalEnclosedCircle"/>
      <w:lvlText w:val="%1"/>
      <w:lvlJc w:val="left"/>
      <w:pPr>
        <w:ind w:left="360" w:hanging="36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2" w15:restartNumberingAfterBreak="0">
    <w:nsid w:val="00641929"/>
    <w:multiLevelType w:val="hybridMultilevel"/>
    <w:tmpl w:val="62F4B336"/>
    <w:lvl w:ilvl="0" w:tplc="E2E6421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1513804"/>
    <w:multiLevelType w:val="hybridMultilevel"/>
    <w:tmpl w:val="3F005644"/>
    <w:lvl w:ilvl="0" w:tplc="F7B6BCE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6D129EC"/>
    <w:multiLevelType w:val="hybridMultilevel"/>
    <w:tmpl w:val="1D0CA92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08E854C4"/>
    <w:multiLevelType w:val="hybridMultilevel"/>
    <w:tmpl w:val="127ECAC6"/>
    <w:lvl w:ilvl="0" w:tplc="A022A03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0D21586B"/>
    <w:multiLevelType w:val="hybridMultilevel"/>
    <w:tmpl w:val="C69E3738"/>
    <w:lvl w:ilvl="0" w:tplc="518828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C03346"/>
    <w:multiLevelType w:val="hybridMultilevel"/>
    <w:tmpl w:val="1CB6E7A4"/>
    <w:lvl w:ilvl="0" w:tplc="0C9627F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0EF04BD2"/>
    <w:multiLevelType w:val="multilevel"/>
    <w:tmpl w:val="0EF04BD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1836F28"/>
    <w:multiLevelType w:val="hybridMultilevel"/>
    <w:tmpl w:val="51C8C7D4"/>
    <w:lvl w:ilvl="0" w:tplc="A6B2A1F8">
      <w:start w:val="1"/>
      <w:numFmt w:val="decimal"/>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5DD68E7"/>
    <w:multiLevelType w:val="hybridMultilevel"/>
    <w:tmpl w:val="2C4EF1D4"/>
    <w:lvl w:ilvl="0" w:tplc="78EA1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E349A5"/>
    <w:multiLevelType w:val="hybridMultilevel"/>
    <w:tmpl w:val="B42EFF86"/>
    <w:lvl w:ilvl="0" w:tplc="39E0A808">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2" w15:restartNumberingAfterBreak="0">
    <w:nsid w:val="21B139A4"/>
    <w:multiLevelType w:val="multilevel"/>
    <w:tmpl w:val="2BC0A944"/>
    <w:lvl w:ilvl="0">
      <w:start w:val="1"/>
      <w:numFmt w:val="decimal"/>
      <w:lvlText w:val="%1"/>
      <w:lvlJc w:val="center"/>
      <w:pPr>
        <w:ind w:left="0" w:firstLine="227"/>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7400CDD"/>
    <w:multiLevelType w:val="multilevel"/>
    <w:tmpl w:val="484AA12E"/>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E82752F"/>
    <w:multiLevelType w:val="multilevel"/>
    <w:tmpl w:val="2E82752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3643FEA"/>
    <w:multiLevelType w:val="multilevel"/>
    <w:tmpl w:val="33643F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82179EC"/>
    <w:multiLevelType w:val="hybridMultilevel"/>
    <w:tmpl w:val="7B26066E"/>
    <w:lvl w:ilvl="0" w:tplc="A7D2B3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B4D419A"/>
    <w:multiLevelType w:val="hybridMultilevel"/>
    <w:tmpl w:val="8F86923A"/>
    <w:lvl w:ilvl="0" w:tplc="8BC68F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9E2DC0"/>
    <w:multiLevelType w:val="hybridMultilevel"/>
    <w:tmpl w:val="A52AC234"/>
    <w:lvl w:ilvl="0" w:tplc="0D0003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D75780D"/>
    <w:multiLevelType w:val="hybridMultilevel"/>
    <w:tmpl w:val="58A400AC"/>
    <w:lvl w:ilvl="0" w:tplc="BB04392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3F0C6443"/>
    <w:multiLevelType w:val="hybridMultilevel"/>
    <w:tmpl w:val="5652D9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27C6127"/>
    <w:multiLevelType w:val="hybridMultilevel"/>
    <w:tmpl w:val="822A2D9A"/>
    <w:lvl w:ilvl="0" w:tplc="ED903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6601CB5"/>
    <w:multiLevelType w:val="multilevel"/>
    <w:tmpl w:val="46601C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887073"/>
    <w:multiLevelType w:val="hybridMultilevel"/>
    <w:tmpl w:val="52D292DC"/>
    <w:lvl w:ilvl="0" w:tplc="EC866B2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4DFF709F"/>
    <w:multiLevelType w:val="multilevel"/>
    <w:tmpl w:val="4DFF709F"/>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5" w15:restartNumberingAfterBreak="0">
    <w:nsid w:val="50AB7ACB"/>
    <w:multiLevelType w:val="hybridMultilevel"/>
    <w:tmpl w:val="A58ECC6A"/>
    <w:lvl w:ilvl="0" w:tplc="B0683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B115DBD"/>
    <w:multiLevelType w:val="singleLevel"/>
    <w:tmpl w:val="5B115DBD"/>
    <w:lvl w:ilvl="0">
      <w:start w:val="1"/>
      <w:numFmt w:val="decimal"/>
      <w:lvlText w:val="%1."/>
      <w:lvlJc w:val="left"/>
      <w:pPr>
        <w:tabs>
          <w:tab w:val="num" w:pos="312"/>
        </w:tabs>
      </w:pPr>
    </w:lvl>
  </w:abstractNum>
  <w:abstractNum w:abstractNumId="27" w15:restartNumberingAfterBreak="0">
    <w:nsid w:val="5F503869"/>
    <w:multiLevelType w:val="hybridMultilevel"/>
    <w:tmpl w:val="0C26568A"/>
    <w:lvl w:ilvl="0" w:tplc="6C16F3FE">
      <w:start w:val="1"/>
      <w:numFmt w:val="decimal"/>
      <w:lvlText w:val="%1、"/>
      <w:lvlJc w:val="left"/>
      <w:pPr>
        <w:ind w:left="360" w:hanging="360"/>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79B0055"/>
    <w:multiLevelType w:val="hybridMultilevel"/>
    <w:tmpl w:val="467C8AC4"/>
    <w:lvl w:ilvl="0" w:tplc="1ACEA5BC">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A7F586D"/>
    <w:multiLevelType w:val="hybridMultilevel"/>
    <w:tmpl w:val="F0E29A32"/>
    <w:lvl w:ilvl="0" w:tplc="8392EE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D977CE0"/>
    <w:multiLevelType w:val="hybridMultilevel"/>
    <w:tmpl w:val="5346082E"/>
    <w:lvl w:ilvl="0" w:tplc="53BCDA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74134BFA"/>
    <w:multiLevelType w:val="hybridMultilevel"/>
    <w:tmpl w:val="2E0A97B0"/>
    <w:lvl w:ilvl="0" w:tplc="C114B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AEA33D0"/>
    <w:multiLevelType w:val="hybridMultilevel"/>
    <w:tmpl w:val="21C6F476"/>
    <w:lvl w:ilvl="0" w:tplc="6CC8B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E7518AB"/>
    <w:multiLevelType w:val="multilevel"/>
    <w:tmpl w:val="7E7518A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7"/>
  </w:num>
  <w:num w:numId="3">
    <w:abstractNumId w:val="30"/>
  </w:num>
  <w:num w:numId="4">
    <w:abstractNumId w:val="3"/>
  </w:num>
  <w:num w:numId="5">
    <w:abstractNumId w:val="11"/>
  </w:num>
  <w:num w:numId="6">
    <w:abstractNumId w:val="27"/>
  </w:num>
  <w:num w:numId="7">
    <w:abstractNumId w:val="6"/>
  </w:num>
  <w:num w:numId="8">
    <w:abstractNumId w:val="17"/>
  </w:num>
  <w:num w:numId="9">
    <w:abstractNumId w:val="25"/>
  </w:num>
  <w:num w:numId="10">
    <w:abstractNumId w:val="19"/>
  </w:num>
  <w:num w:numId="11">
    <w:abstractNumId w:val="5"/>
  </w:num>
  <w:num w:numId="12">
    <w:abstractNumId w:val="21"/>
  </w:num>
  <w:num w:numId="13">
    <w:abstractNumId w:val="10"/>
  </w:num>
  <w:num w:numId="14">
    <w:abstractNumId w:val="28"/>
  </w:num>
  <w:num w:numId="15">
    <w:abstractNumId w:val="31"/>
  </w:num>
  <w:num w:numId="16">
    <w:abstractNumId w:val="13"/>
  </w:num>
  <w:num w:numId="17">
    <w:abstractNumId w:val="14"/>
  </w:num>
  <w:num w:numId="18">
    <w:abstractNumId w:val="15"/>
  </w:num>
  <w:num w:numId="19">
    <w:abstractNumId w:val="24"/>
  </w:num>
  <w:num w:numId="20">
    <w:abstractNumId w:val="22"/>
  </w:num>
  <w:num w:numId="21">
    <w:abstractNumId w:val="8"/>
  </w:num>
  <w:num w:numId="22">
    <w:abstractNumId w:val="33"/>
  </w:num>
  <w:num w:numId="23">
    <w:abstractNumId w:val="32"/>
  </w:num>
  <w:num w:numId="24">
    <w:abstractNumId w:val="18"/>
  </w:num>
  <w:num w:numId="25">
    <w:abstractNumId w:val="29"/>
  </w:num>
  <w:num w:numId="26">
    <w:abstractNumId w:val="2"/>
  </w:num>
  <w:num w:numId="27">
    <w:abstractNumId w:val="23"/>
  </w:num>
  <w:num w:numId="28">
    <w:abstractNumId w:val="4"/>
  </w:num>
  <w:num w:numId="29">
    <w:abstractNumId w:val="20"/>
  </w:num>
  <w:num w:numId="30">
    <w:abstractNumId w:val="26"/>
  </w:num>
  <w:num w:numId="31">
    <w:abstractNumId w:val="16"/>
  </w:num>
  <w:num w:numId="32">
    <w:abstractNumId w:val="0"/>
  </w:num>
  <w:num w:numId="33">
    <w:abstractNumId w:val="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67"/>
    <w:rsid w:val="00006587"/>
    <w:rsid w:val="0001183D"/>
    <w:rsid w:val="000337CF"/>
    <w:rsid w:val="000376D7"/>
    <w:rsid w:val="00040FCE"/>
    <w:rsid w:val="000566E8"/>
    <w:rsid w:val="00067ECE"/>
    <w:rsid w:val="00074E40"/>
    <w:rsid w:val="000772DD"/>
    <w:rsid w:val="00081CD2"/>
    <w:rsid w:val="00086474"/>
    <w:rsid w:val="0009627B"/>
    <w:rsid w:val="00096686"/>
    <w:rsid w:val="000A1284"/>
    <w:rsid w:val="000A7675"/>
    <w:rsid w:val="000B010C"/>
    <w:rsid w:val="000C39C6"/>
    <w:rsid w:val="000D2187"/>
    <w:rsid w:val="000D478C"/>
    <w:rsid w:val="000E1EAE"/>
    <w:rsid w:val="0010287F"/>
    <w:rsid w:val="00104D77"/>
    <w:rsid w:val="00106D3B"/>
    <w:rsid w:val="00122F83"/>
    <w:rsid w:val="00126494"/>
    <w:rsid w:val="0013753E"/>
    <w:rsid w:val="0015257A"/>
    <w:rsid w:val="00165B76"/>
    <w:rsid w:val="00191907"/>
    <w:rsid w:val="00193BA9"/>
    <w:rsid w:val="00196C0B"/>
    <w:rsid w:val="001A1B37"/>
    <w:rsid w:val="001A2EEF"/>
    <w:rsid w:val="001A7AB9"/>
    <w:rsid w:val="001D557F"/>
    <w:rsid w:val="001F468F"/>
    <w:rsid w:val="002151D7"/>
    <w:rsid w:val="00223EEA"/>
    <w:rsid w:val="002313F9"/>
    <w:rsid w:val="00234948"/>
    <w:rsid w:val="002424F0"/>
    <w:rsid w:val="002435A7"/>
    <w:rsid w:val="002460E4"/>
    <w:rsid w:val="002544E1"/>
    <w:rsid w:val="002550EC"/>
    <w:rsid w:val="00255E20"/>
    <w:rsid w:val="00266E95"/>
    <w:rsid w:val="0026725F"/>
    <w:rsid w:val="00275E33"/>
    <w:rsid w:val="0027696D"/>
    <w:rsid w:val="002776B3"/>
    <w:rsid w:val="002B3505"/>
    <w:rsid w:val="002C5CB1"/>
    <w:rsid w:val="002F082B"/>
    <w:rsid w:val="003115A3"/>
    <w:rsid w:val="00314961"/>
    <w:rsid w:val="003217C7"/>
    <w:rsid w:val="00325D70"/>
    <w:rsid w:val="003300C0"/>
    <w:rsid w:val="00330429"/>
    <w:rsid w:val="00330C3B"/>
    <w:rsid w:val="003362B8"/>
    <w:rsid w:val="003574A7"/>
    <w:rsid w:val="003618B4"/>
    <w:rsid w:val="00366496"/>
    <w:rsid w:val="00373139"/>
    <w:rsid w:val="003A205A"/>
    <w:rsid w:val="003A24F6"/>
    <w:rsid w:val="003B2026"/>
    <w:rsid w:val="003C22A6"/>
    <w:rsid w:val="003C26D4"/>
    <w:rsid w:val="003C78BF"/>
    <w:rsid w:val="003D2867"/>
    <w:rsid w:val="003D448B"/>
    <w:rsid w:val="003D6BBD"/>
    <w:rsid w:val="003E109E"/>
    <w:rsid w:val="003E138C"/>
    <w:rsid w:val="003E258B"/>
    <w:rsid w:val="003E2A79"/>
    <w:rsid w:val="003F6D2E"/>
    <w:rsid w:val="00402161"/>
    <w:rsid w:val="00414013"/>
    <w:rsid w:val="0041690A"/>
    <w:rsid w:val="0042713D"/>
    <w:rsid w:val="004304D6"/>
    <w:rsid w:val="004318C0"/>
    <w:rsid w:val="00441197"/>
    <w:rsid w:val="00441BB9"/>
    <w:rsid w:val="0044495B"/>
    <w:rsid w:val="004479EB"/>
    <w:rsid w:val="0045756C"/>
    <w:rsid w:val="00461010"/>
    <w:rsid w:val="004D0181"/>
    <w:rsid w:val="004D2837"/>
    <w:rsid w:val="004D4123"/>
    <w:rsid w:val="004D4872"/>
    <w:rsid w:val="004F7A06"/>
    <w:rsid w:val="00510142"/>
    <w:rsid w:val="00521B49"/>
    <w:rsid w:val="00524AB1"/>
    <w:rsid w:val="0053563C"/>
    <w:rsid w:val="00542EE0"/>
    <w:rsid w:val="0054792C"/>
    <w:rsid w:val="00563271"/>
    <w:rsid w:val="0057308B"/>
    <w:rsid w:val="0058495A"/>
    <w:rsid w:val="005A0B14"/>
    <w:rsid w:val="005A6896"/>
    <w:rsid w:val="005C7E74"/>
    <w:rsid w:val="005D081C"/>
    <w:rsid w:val="005D508D"/>
    <w:rsid w:val="005F27F6"/>
    <w:rsid w:val="005F4C54"/>
    <w:rsid w:val="00606908"/>
    <w:rsid w:val="00624A39"/>
    <w:rsid w:val="00624C56"/>
    <w:rsid w:val="006416F7"/>
    <w:rsid w:val="00645EB7"/>
    <w:rsid w:val="00650B99"/>
    <w:rsid w:val="00663483"/>
    <w:rsid w:val="00684B87"/>
    <w:rsid w:val="00695EE3"/>
    <w:rsid w:val="00696F4D"/>
    <w:rsid w:val="006B1B1A"/>
    <w:rsid w:val="006B5BDD"/>
    <w:rsid w:val="006C45D6"/>
    <w:rsid w:val="006D2252"/>
    <w:rsid w:val="006E1DC8"/>
    <w:rsid w:val="006F123E"/>
    <w:rsid w:val="006F4F6D"/>
    <w:rsid w:val="0072067F"/>
    <w:rsid w:val="00726CF2"/>
    <w:rsid w:val="00727598"/>
    <w:rsid w:val="00727FE2"/>
    <w:rsid w:val="007357D2"/>
    <w:rsid w:val="00782986"/>
    <w:rsid w:val="00782F6A"/>
    <w:rsid w:val="007A1850"/>
    <w:rsid w:val="007C002F"/>
    <w:rsid w:val="007C613E"/>
    <w:rsid w:val="007D1478"/>
    <w:rsid w:val="007D4652"/>
    <w:rsid w:val="007E1A37"/>
    <w:rsid w:val="00824A19"/>
    <w:rsid w:val="00831457"/>
    <w:rsid w:val="00842F2C"/>
    <w:rsid w:val="00852A9B"/>
    <w:rsid w:val="00854353"/>
    <w:rsid w:val="00865286"/>
    <w:rsid w:val="00867BF0"/>
    <w:rsid w:val="008765BB"/>
    <w:rsid w:val="008867FD"/>
    <w:rsid w:val="008B22FA"/>
    <w:rsid w:val="008B46C2"/>
    <w:rsid w:val="008C1EBB"/>
    <w:rsid w:val="008C7349"/>
    <w:rsid w:val="008D12B1"/>
    <w:rsid w:val="008D2031"/>
    <w:rsid w:val="008D594A"/>
    <w:rsid w:val="008F5DCC"/>
    <w:rsid w:val="009120A2"/>
    <w:rsid w:val="00912ABA"/>
    <w:rsid w:val="009173B9"/>
    <w:rsid w:val="0093741C"/>
    <w:rsid w:val="00952D33"/>
    <w:rsid w:val="00983F37"/>
    <w:rsid w:val="00987483"/>
    <w:rsid w:val="009A20C7"/>
    <w:rsid w:val="009A3380"/>
    <w:rsid w:val="009A79DA"/>
    <w:rsid w:val="009B79D6"/>
    <w:rsid w:val="009E339D"/>
    <w:rsid w:val="009F036B"/>
    <w:rsid w:val="009F2AAE"/>
    <w:rsid w:val="00A22AE9"/>
    <w:rsid w:val="00A36CF9"/>
    <w:rsid w:val="00A41139"/>
    <w:rsid w:val="00A45183"/>
    <w:rsid w:val="00A5611D"/>
    <w:rsid w:val="00A612F0"/>
    <w:rsid w:val="00A652A9"/>
    <w:rsid w:val="00A652C4"/>
    <w:rsid w:val="00A718B7"/>
    <w:rsid w:val="00A83F68"/>
    <w:rsid w:val="00A83F89"/>
    <w:rsid w:val="00A94527"/>
    <w:rsid w:val="00AA3167"/>
    <w:rsid w:val="00AB07DB"/>
    <w:rsid w:val="00AB15A9"/>
    <w:rsid w:val="00AB1966"/>
    <w:rsid w:val="00AC1C2B"/>
    <w:rsid w:val="00AC1C74"/>
    <w:rsid w:val="00AC4A6B"/>
    <w:rsid w:val="00AD0718"/>
    <w:rsid w:val="00AE688C"/>
    <w:rsid w:val="00B000F9"/>
    <w:rsid w:val="00B07DA1"/>
    <w:rsid w:val="00B111AF"/>
    <w:rsid w:val="00B14C64"/>
    <w:rsid w:val="00B3098E"/>
    <w:rsid w:val="00B6611F"/>
    <w:rsid w:val="00B716C7"/>
    <w:rsid w:val="00BA11BD"/>
    <w:rsid w:val="00BC3B66"/>
    <w:rsid w:val="00BC591A"/>
    <w:rsid w:val="00BF6E65"/>
    <w:rsid w:val="00C03B5E"/>
    <w:rsid w:val="00C11F69"/>
    <w:rsid w:val="00C21D5D"/>
    <w:rsid w:val="00C415FC"/>
    <w:rsid w:val="00C76154"/>
    <w:rsid w:val="00C80371"/>
    <w:rsid w:val="00C925DD"/>
    <w:rsid w:val="00CA5E6A"/>
    <w:rsid w:val="00CC050A"/>
    <w:rsid w:val="00CD014D"/>
    <w:rsid w:val="00CF4591"/>
    <w:rsid w:val="00D23E6C"/>
    <w:rsid w:val="00D52870"/>
    <w:rsid w:val="00D55DD6"/>
    <w:rsid w:val="00D74E51"/>
    <w:rsid w:val="00D840FE"/>
    <w:rsid w:val="00D91B56"/>
    <w:rsid w:val="00D9448E"/>
    <w:rsid w:val="00DA030D"/>
    <w:rsid w:val="00DA1A1B"/>
    <w:rsid w:val="00DB1A4B"/>
    <w:rsid w:val="00DB61D6"/>
    <w:rsid w:val="00DC6EBB"/>
    <w:rsid w:val="00DE60ED"/>
    <w:rsid w:val="00DF395F"/>
    <w:rsid w:val="00E04B4C"/>
    <w:rsid w:val="00E066EC"/>
    <w:rsid w:val="00E21386"/>
    <w:rsid w:val="00E22F71"/>
    <w:rsid w:val="00E411B3"/>
    <w:rsid w:val="00E419C9"/>
    <w:rsid w:val="00E623EC"/>
    <w:rsid w:val="00E6658D"/>
    <w:rsid w:val="00E67A9E"/>
    <w:rsid w:val="00E716E1"/>
    <w:rsid w:val="00E750EA"/>
    <w:rsid w:val="00E77438"/>
    <w:rsid w:val="00E77831"/>
    <w:rsid w:val="00E77D65"/>
    <w:rsid w:val="00E828CE"/>
    <w:rsid w:val="00EA0F7E"/>
    <w:rsid w:val="00EB2E03"/>
    <w:rsid w:val="00ED6EC9"/>
    <w:rsid w:val="00EE6786"/>
    <w:rsid w:val="00EF1198"/>
    <w:rsid w:val="00F1172F"/>
    <w:rsid w:val="00F14403"/>
    <w:rsid w:val="00F1681C"/>
    <w:rsid w:val="00F304DE"/>
    <w:rsid w:val="00F40E82"/>
    <w:rsid w:val="00F50496"/>
    <w:rsid w:val="00F66C4E"/>
    <w:rsid w:val="00F71AAC"/>
    <w:rsid w:val="00F84D05"/>
    <w:rsid w:val="00FA0539"/>
    <w:rsid w:val="00FA2E31"/>
    <w:rsid w:val="00FC5677"/>
    <w:rsid w:val="00FC5803"/>
    <w:rsid w:val="00FD2CB9"/>
    <w:rsid w:val="00FF44B7"/>
    <w:rsid w:val="00FF74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0F8BF1-FBE4-3444-9233-BB5FA45F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B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列出段落"/>
    <w:basedOn w:val="a"/>
    <w:uiPriority w:val="34"/>
    <w:qFormat/>
    <w:rsid w:val="00824A19"/>
    <w:pPr>
      <w:ind w:firstLineChars="200" w:firstLine="420"/>
    </w:pPr>
  </w:style>
  <w:style w:type="paragraph" w:styleId="a5">
    <w:name w:val="header"/>
    <w:basedOn w:val="a"/>
    <w:link w:val="Char"/>
    <w:uiPriority w:val="99"/>
    <w:unhideWhenUsed/>
    <w:rsid w:val="009E33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E339D"/>
    <w:rPr>
      <w:sz w:val="18"/>
      <w:szCs w:val="18"/>
    </w:rPr>
  </w:style>
  <w:style w:type="paragraph" w:styleId="a6">
    <w:name w:val="footer"/>
    <w:basedOn w:val="a"/>
    <w:link w:val="Char0"/>
    <w:uiPriority w:val="99"/>
    <w:unhideWhenUsed/>
    <w:rsid w:val="009E339D"/>
    <w:pPr>
      <w:tabs>
        <w:tab w:val="center" w:pos="4153"/>
        <w:tab w:val="right" w:pos="8306"/>
      </w:tabs>
      <w:snapToGrid w:val="0"/>
      <w:jc w:val="left"/>
    </w:pPr>
    <w:rPr>
      <w:sz w:val="18"/>
      <w:szCs w:val="18"/>
    </w:rPr>
  </w:style>
  <w:style w:type="character" w:customStyle="1" w:styleId="Char0">
    <w:name w:val="页脚 Char"/>
    <w:basedOn w:val="a0"/>
    <w:link w:val="a6"/>
    <w:uiPriority w:val="99"/>
    <w:rsid w:val="009E339D"/>
    <w:rPr>
      <w:sz w:val="18"/>
      <w:szCs w:val="18"/>
    </w:rPr>
  </w:style>
  <w:style w:type="paragraph" w:customStyle="1" w:styleId="ListParagraph1">
    <w:name w:val="List Paragraph1"/>
    <w:basedOn w:val="a"/>
    <w:qFormat/>
    <w:rsid w:val="005C7E74"/>
    <w:pPr>
      <w:ind w:firstLineChars="200" w:firstLine="420"/>
    </w:pPr>
  </w:style>
  <w:style w:type="character" w:styleId="a7">
    <w:name w:val="Hyperlink"/>
    <w:basedOn w:val="a0"/>
    <w:uiPriority w:val="99"/>
    <w:semiHidden/>
    <w:unhideWhenUsed/>
    <w:rsid w:val="00A94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赵青</cp:lastModifiedBy>
  <cp:revision>2</cp:revision>
  <dcterms:created xsi:type="dcterms:W3CDTF">2018-10-18T14:34:00Z</dcterms:created>
  <dcterms:modified xsi:type="dcterms:W3CDTF">2018-10-18T14:34:00Z</dcterms:modified>
</cp:coreProperties>
</file>