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40" w:rsidRPr="0047400A" w:rsidRDefault="00AA5E89" w:rsidP="00074E40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-88900</wp:posOffset>
                </wp:positionV>
                <wp:extent cx="1737360" cy="28956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19D" w:rsidRPr="000C5442" w:rsidRDefault="00BE219D" w:rsidP="00BE219D">
                            <w:pPr>
                              <w:rPr>
                                <w:sz w:val="24"/>
                              </w:rPr>
                            </w:pPr>
                            <w:r w:rsidRPr="000C5442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0C5442">
                              <w:rPr>
                                <w:rFonts w:hint="eastAsia"/>
                                <w:sz w:val="24"/>
                              </w:rPr>
                              <w:t>01090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0C5442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35.6pt;margin-top:-7pt;width:136.8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" stroked="f">
                <v:path arrowok="t"/>
                <v:textbox style="mso-fit-shape-to-text:t">
                  <w:txbxContent>
                    <w:p w:rsidR="00BE219D" w:rsidRPr="000C5442" w:rsidRDefault="00BE219D" w:rsidP="00BE219D">
                      <w:pPr>
                        <w:rPr>
                          <w:sz w:val="24"/>
                        </w:rPr>
                      </w:pPr>
                      <w:r w:rsidRPr="000C5442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0C5442">
                        <w:rPr>
                          <w:rFonts w:hint="eastAsia"/>
                          <w:sz w:val="24"/>
                        </w:rPr>
                        <w:t>01090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 w:rsidRPr="000C5442">
                        <w:rPr>
                          <w:rFonts w:hint="eastAsia"/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74E40">
        <w:rPr>
          <w:rFonts w:ascii="方正小标宋_GBK" w:eastAsia="方正小标宋_GBK" w:hAnsi="黑体" w:hint="eastAsia"/>
          <w:sz w:val="32"/>
          <w:szCs w:val="28"/>
        </w:rPr>
        <w:t>中</w:t>
      </w:r>
      <w:r w:rsidR="00074E40" w:rsidRPr="0047400A">
        <w:rPr>
          <w:rFonts w:ascii="方正小标宋_GBK" w:eastAsia="方正小标宋_GBK" w:hAnsi="黑体" w:hint="eastAsia"/>
          <w:sz w:val="32"/>
          <w:szCs w:val="28"/>
        </w:rPr>
        <w:t>关村科技军民融合专题赛需求表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3537"/>
        <w:gridCol w:w="1132"/>
        <w:gridCol w:w="1416"/>
        <w:gridCol w:w="707"/>
        <w:gridCol w:w="1536"/>
      </w:tblGrid>
      <w:tr w:rsidR="00074E40" w:rsidRPr="0047400A" w:rsidTr="003C4ABA">
        <w:trPr>
          <w:trHeight w:val="390"/>
        </w:trPr>
        <w:tc>
          <w:tcPr>
            <w:tcW w:w="9570" w:type="dxa"/>
            <w:gridSpan w:val="7"/>
          </w:tcPr>
          <w:p w:rsidR="00074E40" w:rsidRPr="0072067F" w:rsidRDefault="00074E40" w:rsidP="003C4ABA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074E40" w:rsidRPr="0047400A" w:rsidTr="003C4ABA">
        <w:trPr>
          <w:trHeight w:val="525"/>
        </w:trPr>
        <w:tc>
          <w:tcPr>
            <w:tcW w:w="1242" w:type="dxa"/>
            <w:gridSpan w:val="2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单位名称</w:t>
            </w:r>
          </w:p>
        </w:tc>
        <w:tc>
          <w:tcPr>
            <w:tcW w:w="3537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鉴真防务技术（上海）有限公司</w:t>
            </w:r>
          </w:p>
        </w:tc>
        <w:tc>
          <w:tcPr>
            <w:tcW w:w="1132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41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欧海英</w:t>
            </w:r>
          </w:p>
        </w:tc>
        <w:tc>
          <w:tcPr>
            <w:tcW w:w="707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电话</w:t>
            </w:r>
          </w:p>
        </w:tc>
        <w:tc>
          <w:tcPr>
            <w:tcW w:w="153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13964831639</w:t>
            </w:r>
          </w:p>
        </w:tc>
      </w:tr>
      <w:tr w:rsidR="00074E40" w:rsidRPr="0047400A" w:rsidTr="003C4ABA">
        <w:trPr>
          <w:trHeight w:val="472"/>
        </w:trPr>
        <w:tc>
          <w:tcPr>
            <w:tcW w:w="1242" w:type="dxa"/>
            <w:gridSpan w:val="2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地 址</w:t>
            </w:r>
          </w:p>
        </w:tc>
        <w:tc>
          <w:tcPr>
            <w:tcW w:w="8328" w:type="dxa"/>
            <w:gridSpan w:val="5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上海市宝山区长江南路180号长江软件园B区139室</w:t>
            </w:r>
          </w:p>
        </w:tc>
      </w:tr>
      <w:tr w:rsidR="00074E40" w:rsidRPr="0047400A" w:rsidTr="003C4ABA">
        <w:trPr>
          <w:trHeight w:val="472"/>
        </w:trPr>
        <w:tc>
          <w:tcPr>
            <w:tcW w:w="1242" w:type="dxa"/>
            <w:gridSpan w:val="2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8328" w:type="dxa"/>
            <w:gridSpan w:val="5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高性价比无人机反制手段</w:t>
            </w:r>
          </w:p>
        </w:tc>
      </w:tr>
      <w:tr w:rsidR="00074E40" w:rsidRPr="0047400A" w:rsidTr="003C4ABA">
        <w:trPr>
          <w:trHeight w:val="692"/>
        </w:trPr>
        <w:tc>
          <w:tcPr>
            <w:tcW w:w="536" w:type="dxa"/>
            <w:vMerge w:val="restart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706" w:type="dxa"/>
            <w:vAlign w:val="center"/>
          </w:tcPr>
          <w:p w:rsidR="00074E40" w:rsidRPr="0072067F" w:rsidRDefault="00074E40" w:rsidP="003C4ABA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074E40" w:rsidRPr="0072067F" w:rsidRDefault="00074E40" w:rsidP="003C4A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8328" w:type="dxa"/>
            <w:gridSpan w:val="5"/>
            <w:vAlign w:val="center"/>
          </w:tcPr>
          <w:p w:rsidR="00074E40" w:rsidRPr="0072067F" w:rsidRDefault="00074E40" w:rsidP="003C4ABA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2067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□网络与信息安全  □智能制造  </w:t>
            </w:r>
            <w:r w:rsidRPr="0072067F"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" w:char="F0FE"/>
            </w:r>
            <w:r w:rsidRPr="0072067F">
              <w:rPr>
                <w:rFonts w:ascii="仿宋_GB2312" w:eastAsia="仿宋_GB2312" w:hAnsi="宋体" w:cs="宋体" w:hint="eastAsia"/>
                <w:color w:val="000000"/>
                <w:sz w:val="24"/>
              </w:rPr>
              <w:t>无人系统  □虚拟现实  □人工智能</w:t>
            </w:r>
          </w:p>
          <w:p w:rsidR="00074E40" w:rsidRPr="0072067F" w:rsidRDefault="00074E40" w:rsidP="003C4ABA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2067F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  □新能源与动力装置  □技术应用场景  □其它（      ）</w:t>
            </w:r>
          </w:p>
        </w:tc>
      </w:tr>
      <w:tr w:rsidR="00074E40" w:rsidRPr="0047400A" w:rsidTr="003C4ABA">
        <w:trPr>
          <w:trHeight w:val="1228"/>
        </w:trPr>
        <w:tc>
          <w:tcPr>
            <w:tcW w:w="53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随着无人机开发与制造成本的降低，无人机行业发展迅猛，无人机肇事肇祸事件频发。无人机的无序使用、甚至违法使用给社会治安带来了重大的安全隐患。有矛就有盾，无人机的反制技术目前也得到了长足的发展，各种反无人机装备开始批量投入使用。本需求是寻求更先进的网捕技术、性价比高的微波和激光技术和除此之外的其他技术。</w:t>
            </w:r>
          </w:p>
        </w:tc>
      </w:tr>
      <w:tr w:rsidR="00074E40" w:rsidRPr="0047400A" w:rsidTr="003C4ABA">
        <w:trPr>
          <w:trHeight w:val="1596"/>
        </w:trPr>
        <w:tc>
          <w:tcPr>
            <w:tcW w:w="53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功能要求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高性价比；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实现直接摧毁、击落或捕获；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瞄准精度高；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具有较高的反制成功率；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对低廉和消费级无人机、军用无人机、航模等“低慢小”目标均可快速、有效的处置；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0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可在军用机场、民用机场的应用场景下使用。</w:t>
            </w:r>
          </w:p>
        </w:tc>
      </w:tr>
      <w:tr w:rsidR="00074E40" w:rsidRPr="0047400A" w:rsidTr="003C4ABA">
        <w:trPr>
          <w:trHeight w:val="1548"/>
        </w:trPr>
        <w:tc>
          <w:tcPr>
            <w:tcW w:w="53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主要指标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激光：探测反制全系统价格控制在1000万以下，作用距离&gt;2Km；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微波：探测反制全系统价格控制在1000万以下，作用距离&gt;4Km，具备对无人机蜂群实施反制，可同时对30架以上无人机进行反制；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网捕：命中精度90%以上，探测反制全系统成本300万以下，作用距离&gt;1.5Km，同时反制后不失控。</w:t>
            </w:r>
            <w:r w:rsidRPr="0072067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2067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中国兵器工业集团北方电子研究</w:t>
            </w:r>
          </w:p>
        </w:tc>
      </w:tr>
      <w:tr w:rsidR="00074E40" w:rsidRPr="0047400A" w:rsidTr="003C4ABA">
        <w:trPr>
          <w:trHeight w:val="1259"/>
        </w:trPr>
        <w:tc>
          <w:tcPr>
            <w:tcW w:w="53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经济性好，性价比高；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同等反制效果下，瞄准精度越高越好，造价成本越低越优；</w:t>
            </w:r>
          </w:p>
          <w:p w:rsidR="00074E40" w:rsidRPr="0072067F" w:rsidRDefault="00074E40" w:rsidP="003C4ABA">
            <w:pPr>
              <w:pStyle w:val="a4"/>
              <w:numPr>
                <w:ilvl w:val="0"/>
                <w:numId w:val="2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希望与在无人机反制方面有优势的企业、研究所和高校等开展产学研合作，解决无人机反制技术难点，在军民融合大背景下，开发具有高性价比的反制产品。</w:t>
            </w:r>
          </w:p>
        </w:tc>
      </w:tr>
      <w:tr w:rsidR="00074E40" w:rsidRPr="0047400A" w:rsidTr="003C4ABA">
        <w:trPr>
          <w:trHeight w:val="1625"/>
        </w:trPr>
        <w:tc>
          <w:tcPr>
            <w:tcW w:w="536" w:type="dxa"/>
            <w:vMerge w:val="restart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70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1、可以</w:t>
            </w:r>
          </w:p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4E40" w:rsidRPr="0047400A" w:rsidTr="003C4ABA">
        <w:trPr>
          <w:trHeight w:val="1059"/>
        </w:trPr>
        <w:tc>
          <w:tcPr>
            <w:tcW w:w="536" w:type="dxa"/>
            <w:vMerge/>
          </w:tcPr>
          <w:p w:rsidR="00074E40" w:rsidRPr="0072067F" w:rsidRDefault="00074E40" w:rsidP="003C4ABA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1、同意</w:t>
            </w:r>
          </w:p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4E40" w:rsidRPr="0047400A" w:rsidTr="003C4ABA">
        <w:trPr>
          <w:trHeight w:val="1324"/>
        </w:trPr>
        <w:tc>
          <w:tcPr>
            <w:tcW w:w="536" w:type="dxa"/>
            <w:vMerge/>
          </w:tcPr>
          <w:p w:rsidR="00074E40" w:rsidRPr="0072067F" w:rsidRDefault="00074E40" w:rsidP="003C4ABA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E40" w:rsidRPr="0072067F" w:rsidRDefault="00074E40" w:rsidP="003C4AB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2067F">
              <w:rPr>
                <w:rFonts w:ascii="黑体" w:eastAsia="黑体" w:hAnsi="黑体" w:hint="eastAsia"/>
                <w:sz w:val="24"/>
                <w:szCs w:val="28"/>
              </w:rPr>
              <w:t>是否奖励优秀解决方案</w:t>
            </w:r>
          </w:p>
        </w:tc>
        <w:tc>
          <w:tcPr>
            <w:tcW w:w="8328" w:type="dxa"/>
            <w:gridSpan w:val="5"/>
          </w:tcPr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72067F">
              <w:rPr>
                <w:rFonts w:ascii="仿宋" w:eastAsia="仿宋" w:hAnsi="仿宋" w:hint="eastAsia"/>
                <w:sz w:val="24"/>
                <w:szCs w:val="28"/>
              </w:rPr>
              <w:t>2、同意，</w:t>
            </w:r>
            <w:r w:rsidRPr="0072067F">
              <w:rPr>
                <w:rFonts w:ascii="仿宋" w:eastAsia="仿宋" w:hAnsi="仿宋" w:hint="eastAsia"/>
                <w:b/>
                <w:sz w:val="24"/>
                <w:szCs w:val="28"/>
              </w:rPr>
              <w:t>奖励方式：奖金，（根据方案的先进性、实用性对最终采纳方案提供奖金奖励，奖励金额：2000元-10000元）</w:t>
            </w:r>
            <w:r w:rsidRPr="0072067F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:rsidR="00074E40" w:rsidRPr="0072067F" w:rsidRDefault="00074E40" w:rsidP="003C4AB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074E40" w:rsidRPr="0047400A" w:rsidRDefault="00074E40" w:rsidP="00074E40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  <w:r w:rsidRPr="0047400A"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p w:rsidR="00074E40" w:rsidRPr="0047400A" w:rsidRDefault="00074E40" w:rsidP="00074E40">
      <w:pPr>
        <w:tabs>
          <w:tab w:val="right" w:pos="8306"/>
        </w:tabs>
        <w:spacing w:line="500" w:lineRule="exact"/>
        <w:rPr>
          <w:rFonts w:ascii="仿宋" w:eastAsia="仿宋" w:hAnsi="仿宋"/>
          <w:sz w:val="28"/>
          <w:szCs w:val="28"/>
        </w:rPr>
      </w:pPr>
    </w:p>
    <w:p w:rsidR="005C7E74" w:rsidRPr="00074E40" w:rsidRDefault="005C7E74" w:rsidP="00074E40"/>
    <w:sectPr w:rsidR="005C7E74" w:rsidRPr="00074E40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04" w:rsidRDefault="00C91104" w:rsidP="009E339D">
      <w:r>
        <w:separator/>
      </w:r>
    </w:p>
  </w:endnote>
  <w:endnote w:type="continuationSeparator" w:id="0">
    <w:p w:rsidR="00C91104" w:rsidRDefault="00C91104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04" w:rsidRDefault="00C91104" w:rsidP="009E339D">
      <w:r>
        <w:separator/>
      </w:r>
    </w:p>
  </w:footnote>
  <w:footnote w:type="continuationSeparator" w:id="0">
    <w:p w:rsidR="00C91104" w:rsidRDefault="00C91104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40F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211E"/>
    <w:rsid w:val="00193BA9"/>
    <w:rsid w:val="001F468F"/>
    <w:rsid w:val="00223EEA"/>
    <w:rsid w:val="002313F9"/>
    <w:rsid w:val="002424F0"/>
    <w:rsid w:val="002435A7"/>
    <w:rsid w:val="002460E4"/>
    <w:rsid w:val="002544E1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4ABA"/>
    <w:rsid w:val="003D2867"/>
    <w:rsid w:val="003D448B"/>
    <w:rsid w:val="003D6BBD"/>
    <w:rsid w:val="003E109E"/>
    <w:rsid w:val="003E138C"/>
    <w:rsid w:val="003E258B"/>
    <w:rsid w:val="003E2A79"/>
    <w:rsid w:val="00414013"/>
    <w:rsid w:val="004304D6"/>
    <w:rsid w:val="00441197"/>
    <w:rsid w:val="00441BB9"/>
    <w:rsid w:val="004479EB"/>
    <w:rsid w:val="004D0181"/>
    <w:rsid w:val="004D2837"/>
    <w:rsid w:val="004D4123"/>
    <w:rsid w:val="004D4872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A5E89"/>
    <w:rsid w:val="00AB07DB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E219D"/>
    <w:rsid w:val="00BF6E65"/>
    <w:rsid w:val="00C03B5E"/>
    <w:rsid w:val="00C11F69"/>
    <w:rsid w:val="00C21D5D"/>
    <w:rsid w:val="00C415FC"/>
    <w:rsid w:val="00C76154"/>
    <w:rsid w:val="00C80371"/>
    <w:rsid w:val="00C91104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CF469-B596-524A-85F9-FB94742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2018-10-18T14:35:00Z</dcterms:created>
  <dcterms:modified xsi:type="dcterms:W3CDTF">2018-10-18T14:35:00Z</dcterms:modified>
</cp:coreProperties>
</file>