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7" w:rsidRPr="00AB07DB" w:rsidRDefault="004322F3" w:rsidP="00FF44B7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-33655</wp:posOffset>
                </wp:positionV>
                <wp:extent cx="1623695" cy="28956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993" w:rsidRPr="00794251" w:rsidRDefault="00406993" w:rsidP="00406993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BE7943">
                              <w:rPr>
                                <w:sz w:val="24"/>
                              </w:rPr>
                              <w:t>030809014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7.95pt;margin-top:-2.65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" stroked="f">
                <v:path arrowok="t"/>
                <v:textbox style="mso-fit-shape-to-text:t">
                  <w:txbxContent>
                    <w:p w:rsidR="00406993" w:rsidRPr="00794251" w:rsidRDefault="00406993" w:rsidP="00406993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BE7943">
                        <w:rPr>
                          <w:sz w:val="24"/>
                        </w:rPr>
                        <w:t>030809014</w:t>
                      </w:r>
                    </w:p>
                  </w:txbxContent>
                </v:textbox>
              </v:shape>
            </w:pict>
          </mc:Fallback>
        </mc:AlternateContent>
      </w:r>
      <w:r w:rsidR="00FF44B7">
        <w:rPr>
          <w:rFonts w:ascii="方正小标宋_GBK" w:eastAsia="方正小标宋_GBK" w:hAnsi="黑体" w:hint="eastAsia"/>
          <w:sz w:val="32"/>
          <w:szCs w:val="28"/>
        </w:rPr>
        <w:t>中关村</w:t>
      </w:r>
      <w:r w:rsidR="00FF44B7"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5"/>
        <w:gridCol w:w="3397"/>
        <w:gridCol w:w="983"/>
        <w:gridCol w:w="1416"/>
        <w:gridCol w:w="707"/>
        <w:gridCol w:w="1536"/>
      </w:tblGrid>
      <w:tr w:rsidR="00FF44B7" w:rsidRPr="00266E95" w:rsidTr="00E55659">
        <w:trPr>
          <w:trHeight w:val="531"/>
        </w:trPr>
        <w:tc>
          <w:tcPr>
            <w:tcW w:w="9570" w:type="dxa"/>
            <w:gridSpan w:val="7"/>
          </w:tcPr>
          <w:p w:rsidR="00FF44B7" w:rsidRPr="00DC6EBB" w:rsidRDefault="00FF44B7" w:rsidP="00E55659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FF44B7" w:rsidRPr="00266E95" w:rsidTr="00E55659">
        <w:trPr>
          <w:trHeight w:val="525"/>
        </w:trPr>
        <w:tc>
          <w:tcPr>
            <w:tcW w:w="1531" w:type="dxa"/>
            <w:gridSpan w:val="2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3397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专题赛组委会</w:t>
            </w:r>
          </w:p>
        </w:tc>
        <w:tc>
          <w:tcPr>
            <w:tcW w:w="983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416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7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536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FF44B7" w:rsidRPr="00266E95" w:rsidTr="00E55659">
        <w:trPr>
          <w:trHeight w:val="472"/>
        </w:trPr>
        <w:tc>
          <w:tcPr>
            <w:tcW w:w="1531" w:type="dxa"/>
            <w:gridSpan w:val="2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面向仿真试验的战场环境构建技术</w:t>
            </w:r>
          </w:p>
        </w:tc>
      </w:tr>
      <w:tr w:rsidR="00FF44B7" w:rsidRPr="00266E95" w:rsidTr="00E55659">
        <w:trPr>
          <w:trHeight w:val="692"/>
        </w:trPr>
        <w:tc>
          <w:tcPr>
            <w:tcW w:w="536" w:type="dxa"/>
            <w:vMerge w:val="restart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995" w:type="dxa"/>
            <w:vAlign w:val="center"/>
          </w:tcPr>
          <w:p w:rsidR="00FF44B7" w:rsidRPr="00DC6EBB" w:rsidRDefault="00FF44B7" w:rsidP="00E5565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F44B7" w:rsidRPr="00DC6EBB" w:rsidRDefault="00FF44B7" w:rsidP="00E5565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DC6EBB"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□网络与信息安全□智能制造□无人系统□虚拟现实□人工智能</w:t>
            </w:r>
          </w:p>
          <w:p w:rsidR="00FF44B7" w:rsidRPr="00DC6EBB" w:rsidRDefault="00FF44B7" w:rsidP="00E5565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DC6EBB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□大数据□新能源与动力装置□技术应用场景</w:t>
            </w:r>
            <w:r w:rsidRPr="00DC6EBB">
              <w:rPr>
                <w:rFonts w:ascii="仿宋_GB2312" w:eastAsia="仿宋_GB2312" w:hAnsi="Symbol" w:cs="宋体" w:hint="eastAsia"/>
                <w:color w:val="000000"/>
                <w:sz w:val="24"/>
              </w:rPr>
              <w:fldChar w:fldCharType="begin"/>
            </w:r>
            <w:r w:rsidRPr="00DC6EBB">
              <w:rPr>
                <w:rFonts w:ascii="仿宋_GB2312" w:eastAsia="仿宋_GB2312" w:hAnsi="Symbol" w:cs="宋体" w:hint="eastAsia"/>
                <w:color w:val="000000"/>
                <w:sz w:val="24"/>
              </w:rPr>
              <w:instrText xml:space="preserve"> eq \o\ac(□,</w:instrText>
            </w:r>
            <w:r w:rsidRPr="00DC6EBB">
              <w:rPr>
                <w:rFonts w:ascii="仿宋_GB2312" w:eastAsia="仿宋_GB2312" w:hAnsi="Symbol" w:cs="宋体" w:hint="eastAsia"/>
                <w:color w:val="000000"/>
                <w:position w:val="2"/>
                <w:sz w:val="16"/>
              </w:rPr>
              <w:instrText>√</w:instrText>
            </w:r>
            <w:r w:rsidRPr="00DC6EBB">
              <w:rPr>
                <w:rFonts w:ascii="仿宋_GB2312" w:eastAsia="仿宋_GB2312" w:hAnsi="Symbol" w:cs="宋体" w:hint="eastAsia"/>
                <w:color w:val="000000"/>
                <w:sz w:val="24"/>
              </w:rPr>
              <w:instrText>)</w:instrText>
            </w:r>
            <w:r w:rsidRPr="00DC6EBB">
              <w:rPr>
                <w:rFonts w:ascii="仿宋_GB2312" w:eastAsia="仿宋_GB2312" w:hAnsi="Symbol" w:cs="宋体" w:hint="eastAsia"/>
                <w:color w:val="000000"/>
                <w:sz w:val="24"/>
              </w:rPr>
              <w:fldChar w:fldCharType="end"/>
            </w:r>
            <w:r w:rsidRPr="00DC6EBB">
              <w:rPr>
                <w:rFonts w:ascii="仿宋_GB2312" w:eastAsia="仿宋_GB2312" w:hAnsi="宋体" w:cs="宋体" w:hint="eastAsia"/>
                <w:color w:val="000000"/>
                <w:sz w:val="24"/>
              </w:rPr>
              <w:t>其它（仿真试验）</w:t>
            </w:r>
          </w:p>
        </w:tc>
      </w:tr>
      <w:tr w:rsidR="00FF44B7" w:rsidRPr="00266E95" w:rsidTr="00E55659">
        <w:trPr>
          <w:trHeight w:val="1228"/>
        </w:trPr>
        <w:tc>
          <w:tcPr>
            <w:tcW w:w="536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针对不同仿真试验任务下战场环境构设需求，突破多个样本并行访问战场环境数据、地理信息数据动态维护等关键技术，解决体系对抗条件下仿真试验战场环境构建问题，为仿真试验提供有效支撑。</w:t>
            </w:r>
          </w:p>
        </w:tc>
      </w:tr>
      <w:tr w:rsidR="00FF44B7" w:rsidRPr="00266E95" w:rsidTr="00E55659">
        <w:trPr>
          <w:trHeight w:val="1596"/>
        </w:trPr>
        <w:tc>
          <w:tcPr>
            <w:tcW w:w="536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rPr>
                <w:rFonts w:ascii="黑体" w:eastAsia="黑体" w:hAnsi="仿宋"/>
                <w:sz w:val="24"/>
                <w:szCs w:val="28"/>
              </w:rPr>
            </w:pPr>
            <w:r w:rsidRPr="00DC6EBB">
              <w:rPr>
                <w:rFonts w:ascii="黑体" w:eastAsia="黑体" w:hAnsi="仿宋" w:hint="eastAsia"/>
                <w:sz w:val="24"/>
                <w:szCs w:val="28"/>
              </w:rPr>
              <w:t>功能要求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1）具备仿真试验战场环境构建能力；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2）能够高效支持多个仿真试验样本并行访问战场环境数据；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3）能够动态维护并行仿真试验中道路、桥梁遭袭后的状态变化。</w:t>
            </w:r>
          </w:p>
        </w:tc>
      </w:tr>
      <w:tr w:rsidR="00FF44B7" w:rsidRPr="00266E95" w:rsidTr="00E55659">
        <w:trPr>
          <w:trHeight w:val="2419"/>
        </w:trPr>
        <w:tc>
          <w:tcPr>
            <w:tcW w:w="536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4"/>
              </w:rPr>
              <w:t>1）战场环境包括地理、气象水文、电磁等自然环境，以及通信导航制导等对抗环境；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4"/>
              </w:rPr>
              <w:t>2）地理环境包括系列比例尺数字地图、数字地面模型，重点区域大比例尺地形图、道路专题图等，大比例尺地形图与道路专题图精度不低于1:1万地形图精度；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4"/>
              </w:rPr>
              <w:t>3）气象环境的高度范围包括0 km—20km及20 km—100 km。</w:t>
            </w:r>
          </w:p>
        </w:tc>
      </w:tr>
      <w:tr w:rsidR="00FF44B7" w:rsidRPr="00266E95" w:rsidTr="00E55659">
        <w:trPr>
          <w:trHeight w:val="1057"/>
        </w:trPr>
        <w:tc>
          <w:tcPr>
            <w:tcW w:w="536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</w:tcPr>
          <w:p w:rsidR="00FF44B7" w:rsidRPr="00DC6EBB" w:rsidRDefault="00FF44B7" w:rsidP="00E55659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1）满足国军标相关要求;</w:t>
            </w:r>
          </w:p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2）满足自主可控要求。</w:t>
            </w:r>
          </w:p>
        </w:tc>
      </w:tr>
      <w:tr w:rsidR="00FF44B7" w:rsidRPr="00266E95" w:rsidTr="00E55659">
        <w:trPr>
          <w:trHeight w:val="1413"/>
        </w:trPr>
        <w:tc>
          <w:tcPr>
            <w:tcW w:w="536" w:type="dxa"/>
            <w:vMerge w:val="restart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995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FF44B7" w:rsidRPr="00266E95" w:rsidTr="00E55659">
        <w:trPr>
          <w:trHeight w:val="1059"/>
        </w:trPr>
        <w:tc>
          <w:tcPr>
            <w:tcW w:w="536" w:type="dxa"/>
            <w:vMerge/>
          </w:tcPr>
          <w:p w:rsidR="00FF44B7" w:rsidRPr="00DC6EBB" w:rsidRDefault="00FF44B7" w:rsidP="00E5565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FF44B7" w:rsidRPr="00DC6EBB" w:rsidRDefault="00FF44B7" w:rsidP="00E5565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8039" w:type="dxa"/>
            <w:gridSpan w:val="5"/>
            <w:vAlign w:val="center"/>
          </w:tcPr>
          <w:p w:rsidR="00FF44B7" w:rsidRPr="00DC6EBB" w:rsidRDefault="00FF44B7" w:rsidP="00E5565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DC6EBB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FF44B7" w:rsidRPr="00266E95" w:rsidTr="00E55659">
        <w:trPr>
          <w:trHeight w:val="1116"/>
        </w:trPr>
        <w:tc>
          <w:tcPr>
            <w:tcW w:w="536" w:type="dxa"/>
            <w:vMerge/>
          </w:tcPr>
          <w:p w:rsidR="00FF44B7" w:rsidRPr="00DC6EBB" w:rsidRDefault="00FF44B7" w:rsidP="00E5565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</w:tcPr>
          <w:p w:rsidR="00FF44B7" w:rsidRPr="00DC6EBB" w:rsidRDefault="00FF44B7" w:rsidP="00E55659">
            <w:pPr>
              <w:rPr>
                <w:rFonts w:ascii="黑体" w:eastAsia="黑体"/>
                <w:sz w:val="24"/>
                <w:szCs w:val="24"/>
              </w:rPr>
            </w:pPr>
            <w:r w:rsidRPr="00DC6EBB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8039" w:type="dxa"/>
            <w:gridSpan w:val="5"/>
            <w:vAlign w:val="center"/>
          </w:tcPr>
          <w:p w:rsidR="00FF44B7" w:rsidRDefault="00FF44B7" w:rsidP="00E55659">
            <w:pPr>
              <w:ind w:firstLineChars="250" w:firstLine="525"/>
            </w:pPr>
            <w:r>
              <w:rPr>
                <w:rFonts w:hint="eastAsia"/>
              </w:rPr>
              <w:t>是</w:t>
            </w:r>
          </w:p>
        </w:tc>
      </w:tr>
    </w:tbl>
    <w:p w:rsidR="00FF44B7" w:rsidRPr="00266E95" w:rsidRDefault="00FF44B7" w:rsidP="00FF44B7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</w:p>
    <w:p w:rsidR="005C7E74" w:rsidRPr="00FF44B7" w:rsidRDefault="005C7E74" w:rsidP="00FF44B7"/>
    <w:sectPr w:rsidR="005C7E74" w:rsidRPr="00FF44B7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82" w:rsidRDefault="00C85F82" w:rsidP="009E339D">
      <w:r>
        <w:separator/>
      </w:r>
    </w:p>
  </w:endnote>
  <w:endnote w:type="continuationSeparator" w:id="0">
    <w:p w:rsidR="00C85F82" w:rsidRDefault="00C85F82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82" w:rsidRDefault="00C85F82" w:rsidP="009E339D">
      <w:r>
        <w:separator/>
      </w:r>
    </w:p>
  </w:footnote>
  <w:footnote w:type="continuationSeparator" w:id="0">
    <w:p w:rsidR="00C85F82" w:rsidRDefault="00C85F82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A7AB9"/>
    <w:rsid w:val="001D557F"/>
    <w:rsid w:val="001F468F"/>
    <w:rsid w:val="002151D7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6993"/>
    <w:rsid w:val="00414013"/>
    <w:rsid w:val="0041690A"/>
    <w:rsid w:val="0042713D"/>
    <w:rsid w:val="004304D6"/>
    <w:rsid w:val="004322F3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1B49"/>
    <w:rsid w:val="00524AB1"/>
    <w:rsid w:val="0053563C"/>
    <w:rsid w:val="00542EE0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F4D"/>
    <w:rsid w:val="006B1B1A"/>
    <w:rsid w:val="006B5BDD"/>
    <w:rsid w:val="006C45D6"/>
    <w:rsid w:val="006E1DC8"/>
    <w:rsid w:val="006F4F6D"/>
    <w:rsid w:val="007067E1"/>
    <w:rsid w:val="0072067F"/>
    <w:rsid w:val="00726CF2"/>
    <w:rsid w:val="00727598"/>
    <w:rsid w:val="00727FE2"/>
    <w:rsid w:val="007357D2"/>
    <w:rsid w:val="00782986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85F82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E04B4C"/>
    <w:rsid w:val="00E066EC"/>
    <w:rsid w:val="00E21386"/>
    <w:rsid w:val="00E22F71"/>
    <w:rsid w:val="00E411B3"/>
    <w:rsid w:val="00E419C9"/>
    <w:rsid w:val="00E5565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AECFD-1B9F-BC45-A835-7B47FF5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2018-10-18T14:36:00Z</dcterms:created>
  <dcterms:modified xsi:type="dcterms:W3CDTF">2018-10-18T14:36:00Z</dcterms:modified>
</cp:coreProperties>
</file>