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70"/>
        <w:ind w:left="2752"/>
        <w:rPr>
          <w:lang w:eastAsia="zh-CN"/>
        </w:rPr>
      </w:pPr>
      <w:r>
        <w:t>技术创新需求调查表</w:t>
      </w:r>
    </w:p>
    <w:p>
      <w:pPr>
        <w:pStyle w:val="2"/>
        <w:spacing w:before="2"/>
        <w:rPr>
          <w:sz w:val="10"/>
        </w:rPr>
      </w:pPr>
    </w:p>
    <w:tbl>
      <w:tblPr>
        <w:tblStyle w:val="6"/>
        <w:tblW w:w="8745"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060"/>
        <w:gridCol w:w="155"/>
        <w:gridCol w:w="1513"/>
        <w:gridCol w:w="2940"/>
        <w:gridCol w:w="1140"/>
        <w:gridCol w:w="480"/>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45" w:type="dxa"/>
            <w:gridSpan w:val="8"/>
          </w:tcPr>
          <w:p>
            <w:pPr>
              <w:pStyle w:val="8"/>
              <w:spacing w:line="277" w:lineRule="exact"/>
              <w:ind w:left="106"/>
              <w:rPr>
                <w:sz w:val="24"/>
                <w:lang w:eastAsia="zh-CN"/>
              </w:rPr>
            </w:pPr>
            <w:r>
              <w:rPr>
                <w:rFonts w:hint="eastAsia"/>
                <w:sz w:val="24"/>
                <w:lang w:eastAsia="zh-CN"/>
              </w:rPr>
              <w:t>需求编号：174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45" w:type="dxa"/>
            <w:gridSpan w:val="8"/>
          </w:tcPr>
          <w:p>
            <w:pPr>
              <w:pStyle w:val="8"/>
              <w:spacing w:line="277" w:lineRule="exact"/>
              <w:ind w:left="106"/>
              <w:rPr>
                <w:sz w:val="24"/>
                <w:lang w:eastAsia="zh-CN"/>
              </w:rPr>
            </w:pPr>
            <w:r>
              <w:rPr>
                <w:rFonts w:hint="eastAsia"/>
                <w:sz w:val="24"/>
                <w:lang w:eastAsia="zh-CN"/>
              </w:rPr>
              <w:t>需求名称：</w:t>
            </w:r>
            <w:r>
              <w:rPr>
                <w:rFonts w:hint="eastAsia" w:ascii="宋体" w:hAnsi="宋体" w:eastAsia="宋体" w:cs="宋体"/>
                <w:color w:val="000000"/>
                <w:sz w:val="24"/>
                <w:szCs w:val="24"/>
                <w:lang w:eastAsia="zh-CN"/>
              </w:rPr>
              <w:t>装配式建筑的“三板”结合结构技术攻关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45" w:type="dxa"/>
            <w:gridSpan w:val="8"/>
          </w:tcPr>
          <w:p>
            <w:pPr>
              <w:pStyle w:val="8"/>
              <w:spacing w:line="277" w:lineRule="exact"/>
              <w:ind w:left="106"/>
              <w:rPr>
                <w:sz w:val="24"/>
                <w:lang w:eastAsia="zh-CN"/>
              </w:rPr>
            </w:pPr>
            <w:r>
              <w:rPr>
                <w:rFonts w:hint="eastAsia"/>
                <w:sz w:val="24"/>
                <w:lang w:eastAsia="zh-CN"/>
              </w:rPr>
              <w:t>行业领域：市政设施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45" w:type="dxa"/>
            <w:gridSpan w:val="8"/>
          </w:tcPr>
          <w:p>
            <w:pPr>
              <w:pStyle w:val="8"/>
              <w:spacing w:line="277" w:lineRule="exact"/>
              <w:ind w:left="106"/>
              <w:rPr>
                <w:sz w:val="24"/>
              </w:rPr>
            </w:pPr>
            <w:r>
              <w:rPr>
                <w:sz w:val="24"/>
              </w:rPr>
              <w:t>需求信息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630" w:type="dxa"/>
            <w:vMerge w:val="restart"/>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spacing w:before="4"/>
              <w:rPr>
                <w:rFonts w:ascii="黑体"/>
                <w:sz w:val="33"/>
              </w:rPr>
            </w:pPr>
          </w:p>
          <w:p>
            <w:pPr>
              <w:pStyle w:val="8"/>
              <w:spacing w:line="237" w:lineRule="auto"/>
              <w:ind w:left="194" w:right="183"/>
              <w:jc w:val="both"/>
              <w:rPr>
                <w:sz w:val="24"/>
              </w:rPr>
            </w:pPr>
            <w:r>
              <w:rPr>
                <w:sz w:val="24"/>
              </w:rPr>
              <w:t>技术需求情况说明</w:t>
            </w:r>
          </w:p>
        </w:tc>
        <w:tc>
          <w:tcPr>
            <w:tcW w:w="1215" w:type="dxa"/>
            <w:gridSpan w:val="2"/>
          </w:tcPr>
          <w:p>
            <w:pPr>
              <w:pStyle w:val="8"/>
              <w:spacing w:before="2"/>
              <w:rPr>
                <w:rFonts w:ascii="黑体"/>
                <w:sz w:val="21"/>
              </w:rPr>
            </w:pPr>
          </w:p>
          <w:p>
            <w:pPr>
              <w:pStyle w:val="8"/>
              <w:spacing w:line="237" w:lineRule="auto"/>
              <w:ind w:left="246" w:right="236"/>
              <w:rPr>
                <w:sz w:val="24"/>
              </w:rPr>
            </w:pPr>
            <w:r>
              <w:rPr>
                <w:sz w:val="24"/>
              </w:rPr>
              <w:t>技术需求类别</w:t>
            </w:r>
          </w:p>
        </w:tc>
        <w:tc>
          <w:tcPr>
            <w:tcW w:w="6900" w:type="dxa"/>
            <w:gridSpan w:val="5"/>
          </w:tcPr>
          <w:p>
            <w:pPr>
              <w:pStyle w:val="8"/>
              <w:spacing w:line="277" w:lineRule="exact"/>
              <w:ind w:left="106"/>
              <w:rPr>
                <w:sz w:val="24"/>
                <w:lang w:eastAsia="zh-CN"/>
              </w:rPr>
            </w:pPr>
            <w:r>
              <w:rPr>
                <w:sz w:val="24"/>
                <w:lang w:eastAsia="zh-CN"/>
              </w:rPr>
              <w:t>□技术研发（关键、核心技术）</w:t>
            </w:r>
          </w:p>
          <w:p>
            <w:pPr>
              <w:pStyle w:val="8"/>
              <w:spacing w:line="277" w:lineRule="exact"/>
              <w:ind w:left="106"/>
              <w:rPr>
                <w:sz w:val="24"/>
                <w:lang w:eastAsia="zh-CN"/>
              </w:rPr>
            </w:pPr>
            <w:r>
              <w:rPr>
                <w:sz w:val="24"/>
                <w:lang w:eastAsia="zh-CN"/>
              </w:rPr>
              <w:t>□产品研发（产品升级、新产品研发）</w:t>
            </w:r>
          </w:p>
          <w:p>
            <w:pPr>
              <w:pStyle w:val="8"/>
              <w:spacing w:line="277" w:lineRule="exact"/>
              <w:ind w:left="106"/>
              <w:rPr>
                <w:sz w:val="24"/>
                <w:lang w:eastAsia="zh-CN"/>
              </w:rPr>
            </w:pPr>
            <w:r>
              <w:rPr>
                <w:sz w:val="24"/>
                <w:lang w:eastAsia="zh-CN"/>
              </w:rPr>
              <w:t>□技术改造（设备、研发生产条件）</w:t>
            </w:r>
          </w:p>
          <w:p>
            <w:pPr>
              <w:pStyle w:val="8"/>
              <w:spacing w:line="277" w:lineRule="exact"/>
              <w:ind w:left="106"/>
              <w:rPr>
                <w:sz w:val="24"/>
                <w:lang w:eastAsia="zh-CN"/>
              </w:rPr>
            </w:pPr>
            <w:r>
              <w:rPr>
                <w:rFonts w:hint="eastAsia"/>
                <w:sz w:val="24"/>
                <w:lang w:eastAsia="zh-CN"/>
              </w:rPr>
              <w:t>■</w:t>
            </w:r>
            <w:r>
              <w:rPr>
                <w:sz w:val="24"/>
                <w:lang w:eastAsia="zh-CN"/>
              </w:rPr>
              <w:t>技术配套（技术、产品等配套合作）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4" w:hRule="atLeast"/>
        </w:trPr>
        <w:tc>
          <w:tcPr>
            <w:tcW w:w="630" w:type="dxa"/>
            <w:vMerge w:val="continue"/>
            <w:tcBorders>
              <w:left w:val="nil"/>
              <w:right w:val="nil"/>
            </w:tcBorders>
          </w:tcPr>
          <w:p>
            <w:pPr>
              <w:rPr>
                <w:sz w:val="2"/>
                <w:szCs w:val="2"/>
                <w:lang w:eastAsia="zh-CN"/>
              </w:rPr>
            </w:pPr>
          </w:p>
        </w:tc>
        <w:tc>
          <w:tcPr>
            <w:tcW w:w="1215" w:type="dxa"/>
            <w:gridSpan w:val="2"/>
          </w:tcPr>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spacing w:before="10"/>
              <w:rPr>
                <w:rFonts w:ascii="黑体"/>
                <w:sz w:val="20"/>
                <w:lang w:eastAsia="zh-CN"/>
              </w:rPr>
            </w:pPr>
          </w:p>
          <w:p>
            <w:pPr>
              <w:pStyle w:val="8"/>
              <w:spacing w:before="1" w:line="237" w:lineRule="auto"/>
              <w:ind w:left="366" w:right="356"/>
              <w:jc w:val="both"/>
              <w:rPr>
                <w:sz w:val="24"/>
              </w:rPr>
            </w:pPr>
            <w:r>
              <w:rPr>
                <w:sz w:val="24"/>
              </w:rPr>
              <w:t>技术需求简述</w:t>
            </w:r>
          </w:p>
        </w:tc>
        <w:tc>
          <w:tcPr>
            <w:tcW w:w="6900" w:type="dxa"/>
            <w:gridSpan w:val="5"/>
          </w:tcPr>
          <w:p>
            <w:pPr>
              <w:pStyle w:val="8"/>
              <w:spacing w:line="277" w:lineRule="exact"/>
              <w:rPr>
                <w:rFonts w:hint="eastAsia"/>
                <w:sz w:val="24"/>
                <w:lang w:eastAsia="zh-CN"/>
              </w:rPr>
            </w:pPr>
          </w:p>
          <w:p>
            <w:pPr>
              <w:pStyle w:val="8"/>
              <w:spacing w:line="277" w:lineRule="exact"/>
              <w:ind w:left="106"/>
              <w:rPr>
                <w:rFonts w:hint="eastAsia"/>
                <w:sz w:val="24"/>
                <w:lang w:eastAsia="zh-CN"/>
              </w:rPr>
            </w:pPr>
          </w:p>
          <w:p>
            <w:pPr>
              <w:pStyle w:val="8"/>
              <w:spacing w:line="277" w:lineRule="exact"/>
              <w:ind w:left="106"/>
              <w:rPr>
                <w:sz w:val="24"/>
                <w:lang w:eastAsia="zh-CN"/>
              </w:rPr>
            </w:pPr>
            <w:r>
              <w:rPr>
                <w:rFonts w:hint="eastAsia"/>
                <w:sz w:val="24"/>
                <w:lang w:eastAsia="zh-CN"/>
              </w:rPr>
              <w:t>为响应国家和北京市号召，北京市保障性住房建设投资中心把推广装配式建筑作为企业的发展核心战略，现拟推动高层装配式钢结构公共租赁住房建设试点，目前受装配式钢结构“三板”即楼板、外墙板、内墙板“技术配套”存在技术难点。</w:t>
            </w:r>
          </w:p>
          <w:p>
            <w:pPr>
              <w:pStyle w:val="8"/>
              <w:spacing w:line="277" w:lineRule="exact"/>
              <w:ind w:left="106"/>
              <w:rPr>
                <w:rFonts w:hint="eastAsia"/>
                <w:sz w:val="24"/>
                <w:lang w:eastAsia="zh-CN"/>
              </w:rPr>
            </w:pPr>
            <w:r>
              <w:rPr>
                <w:rFonts w:hint="eastAsia"/>
                <w:sz w:val="24"/>
                <w:lang w:eastAsia="zh-CN"/>
              </w:rPr>
              <w:t>寻求装配式钢结构住宅建设需要的，先进、适用的高性能“三板”部品的解决方案。同时通过企业提升工业化生产规模，降低产品成本。</w:t>
            </w:r>
          </w:p>
          <w:p>
            <w:pPr>
              <w:pStyle w:val="8"/>
              <w:spacing w:line="277" w:lineRule="exact"/>
              <w:ind w:left="106"/>
              <w:rPr>
                <w:rFonts w:hint="eastAsia"/>
                <w:sz w:val="24"/>
                <w:lang w:eastAsia="zh-CN"/>
              </w:rPr>
            </w:pPr>
          </w:p>
          <w:p>
            <w:pPr>
              <w:pStyle w:val="8"/>
              <w:spacing w:line="277" w:lineRule="exact"/>
              <w:ind w:left="106"/>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30" w:type="dxa"/>
            <w:vMerge w:val="continue"/>
            <w:tcBorders>
              <w:left w:val="nil"/>
              <w:right w:val="nil"/>
            </w:tcBorders>
          </w:tcPr>
          <w:p>
            <w:pPr>
              <w:pStyle w:val="8"/>
              <w:rPr>
                <w:rFonts w:ascii="Times New Roman"/>
                <w:sz w:val="24"/>
                <w:lang w:eastAsia="zh-CN"/>
              </w:rPr>
            </w:pPr>
          </w:p>
        </w:tc>
        <w:tc>
          <w:tcPr>
            <w:tcW w:w="1215" w:type="dxa"/>
            <w:gridSpan w:val="2"/>
          </w:tcPr>
          <w:p>
            <w:pPr>
              <w:pStyle w:val="8"/>
              <w:rPr>
                <w:rFonts w:ascii="黑体"/>
                <w:sz w:val="24"/>
                <w:lang w:eastAsia="zh-CN"/>
              </w:rPr>
            </w:pPr>
          </w:p>
          <w:p>
            <w:pPr>
              <w:pStyle w:val="8"/>
              <w:spacing w:before="5"/>
              <w:rPr>
                <w:rFonts w:ascii="黑体"/>
                <w:sz w:val="32"/>
                <w:lang w:eastAsia="zh-CN"/>
              </w:rPr>
            </w:pPr>
          </w:p>
          <w:p>
            <w:pPr>
              <w:pStyle w:val="8"/>
              <w:spacing w:line="237" w:lineRule="auto"/>
              <w:ind w:left="366" w:right="356"/>
              <w:jc w:val="both"/>
              <w:rPr>
                <w:sz w:val="24"/>
              </w:rPr>
            </w:pPr>
            <w:r>
              <w:rPr>
                <w:sz w:val="24"/>
              </w:rPr>
              <w:t>技术需求详述</w:t>
            </w:r>
          </w:p>
        </w:tc>
        <w:tc>
          <w:tcPr>
            <w:tcW w:w="6900" w:type="dxa"/>
            <w:gridSpan w:val="5"/>
          </w:tcPr>
          <w:p>
            <w:pPr>
              <w:pStyle w:val="8"/>
              <w:spacing w:line="277" w:lineRule="exact"/>
              <w:ind w:left="106"/>
              <w:rPr>
                <w:sz w:val="24"/>
                <w:lang w:eastAsia="zh-CN"/>
              </w:rPr>
            </w:pPr>
            <w:r>
              <w:rPr>
                <w:sz w:val="24"/>
                <w:lang w:eastAsia="zh-CN"/>
              </w:rPr>
              <w:t>（包括主要技术、条件、成熟度、成本等指标）</w:t>
            </w:r>
          </w:p>
          <w:p>
            <w:pPr>
              <w:pStyle w:val="8"/>
              <w:spacing w:line="277" w:lineRule="exact"/>
              <w:ind w:left="106"/>
              <w:rPr>
                <w:rFonts w:hint="eastAsia"/>
                <w:sz w:val="24"/>
                <w:lang w:eastAsia="zh-CN"/>
              </w:rPr>
            </w:pPr>
          </w:p>
          <w:p>
            <w:pPr>
              <w:pStyle w:val="8"/>
              <w:spacing w:line="277" w:lineRule="exact"/>
              <w:ind w:left="106"/>
              <w:rPr>
                <w:rFonts w:hint="eastAsia"/>
                <w:sz w:val="24"/>
                <w:lang w:eastAsia="zh-CN"/>
              </w:rPr>
            </w:pPr>
          </w:p>
          <w:p>
            <w:pPr>
              <w:pStyle w:val="8"/>
              <w:spacing w:line="277" w:lineRule="exact"/>
              <w:ind w:left="106"/>
              <w:rPr>
                <w:rFonts w:hint="eastAsia"/>
                <w:sz w:val="24"/>
                <w:lang w:eastAsia="zh-CN"/>
              </w:rPr>
            </w:pPr>
          </w:p>
          <w:p>
            <w:pPr>
              <w:pStyle w:val="8"/>
              <w:spacing w:line="277" w:lineRule="exact"/>
              <w:ind w:left="106"/>
              <w:rPr>
                <w:sz w:val="24"/>
                <w:lang w:eastAsia="zh-CN"/>
              </w:rPr>
            </w:pPr>
            <w:r>
              <w:rPr>
                <w:rFonts w:hint="eastAsia"/>
                <w:sz w:val="24"/>
                <w:lang w:eastAsia="zh-CN"/>
              </w:rPr>
              <w:t>楼板：有足够承载力、刚度，“干法”安装，可在负温条件下施工，与钢框架可靠连接。此外，满足住宅建筑功能要求，如防颤动、隔音、隔热等。</w:t>
            </w:r>
          </w:p>
          <w:p>
            <w:pPr>
              <w:pStyle w:val="8"/>
              <w:spacing w:line="277" w:lineRule="exact"/>
              <w:ind w:left="106"/>
              <w:rPr>
                <w:sz w:val="24"/>
                <w:lang w:eastAsia="zh-CN"/>
              </w:rPr>
            </w:pPr>
            <w:r>
              <w:rPr>
                <w:rFonts w:hint="eastAsia"/>
                <w:sz w:val="24"/>
                <w:lang w:eastAsia="zh-CN"/>
              </w:rPr>
              <w:t>外墙板：轻质且具有自承重和抗冲击能力，应采用“干法”安装、可在负温条件施工。此外，满足建筑保温、隔声、防火、防渗漏等多种功能。</w:t>
            </w:r>
          </w:p>
          <w:p>
            <w:pPr>
              <w:pStyle w:val="8"/>
              <w:spacing w:line="277" w:lineRule="exact"/>
              <w:ind w:left="106"/>
              <w:rPr>
                <w:rFonts w:hint="eastAsia"/>
                <w:sz w:val="24"/>
                <w:lang w:eastAsia="zh-CN"/>
              </w:rPr>
            </w:pPr>
            <w:r>
              <w:rPr>
                <w:rFonts w:hint="eastAsia"/>
                <w:sz w:val="24"/>
                <w:lang w:eastAsia="zh-CN"/>
              </w:rPr>
              <w:t>内墙板：轻质且具有一定强度、应采用“干法”安装、可在负温条件施工，满足保温、隔声、防火等功能。</w:t>
            </w:r>
          </w:p>
          <w:p>
            <w:pPr>
              <w:pStyle w:val="8"/>
              <w:spacing w:line="277" w:lineRule="exact"/>
              <w:ind w:left="106"/>
              <w:rPr>
                <w:rFonts w:hint="eastAsia"/>
                <w:sz w:val="24"/>
                <w:lang w:eastAsia="zh-CN"/>
              </w:rPr>
            </w:pPr>
          </w:p>
          <w:p>
            <w:pPr>
              <w:pStyle w:val="8"/>
              <w:spacing w:line="277" w:lineRule="exact"/>
              <w:ind w:left="106"/>
              <w:rPr>
                <w:rFonts w:hint="eastAsia"/>
                <w:sz w:val="24"/>
                <w:lang w:eastAsia="zh-CN"/>
              </w:rPr>
            </w:pPr>
          </w:p>
          <w:p>
            <w:pPr>
              <w:pStyle w:val="8"/>
              <w:spacing w:line="277" w:lineRule="exact"/>
              <w:ind w:left="106"/>
              <w:rPr>
                <w:rFonts w:hint="eastAsia"/>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70" w:hRule="atLeast"/>
        </w:trPr>
        <w:tc>
          <w:tcPr>
            <w:tcW w:w="630" w:type="dxa"/>
            <w:vMerge w:val="continue"/>
            <w:tcBorders>
              <w:left w:val="nil"/>
              <w:right w:val="nil"/>
            </w:tcBorders>
          </w:tcPr>
          <w:p>
            <w:pPr>
              <w:rPr>
                <w:sz w:val="2"/>
                <w:szCs w:val="2"/>
                <w:lang w:eastAsia="zh-CN"/>
              </w:rPr>
            </w:pPr>
          </w:p>
        </w:tc>
        <w:tc>
          <w:tcPr>
            <w:tcW w:w="1215" w:type="dxa"/>
            <w:gridSpan w:val="2"/>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11"/>
              <w:rPr>
                <w:rFonts w:ascii="Times New Roman"/>
                <w:sz w:val="19"/>
                <w:lang w:eastAsia="zh-CN"/>
              </w:rPr>
            </w:pPr>
          </w:p>
          <w:p>
            <w:pPr>
              <w:pStyle w:val="8"/>
              <w:spacing w:line="237" w:lineRule="auto"/>
              <w:ind w:left="366" w:right="356"/>
              <w:jc w:val="both"/>
              <w:rPr>
                <w:sz w:val="24"/>
              </w:rPr>
            </w:pPr>
            <w:r>
              <w:rPr>
                <w:sz w:val="24"/>
              </w:rPr>
              <w:t>现有基础情况</w:t>
            </w:r>
          </w:p>
        </w:tc>
        <w:tc>
          <w:tcPr>
            <w:tcW w:w="6900" w:type="dxa"/>
            <w:gridSpan w:val="5"/>
          </w:tcPr>
          <w:p>
            <w:pPr>
              <w:pStyle w:val="8"/>
              <w:spacing w:line="276" w:lineRule="exact"/>
              <w:ind w:left="106" w:right="-29"/>
              <w:rPr>
                <w:sz w:val="24"/>
                <w:lang w:eastAsia="zh-CN"/>
              </w:rPr>
            </w:pPr>
            <w:r>
              <w:rPr>
                <w:sz w:val="24"/>
                <w:lang w:eastAsia="zh-CN"/>
              </w:rPr>
              <w:t>（</w:t>
            </w:r>
            <w:r>
              <w:rPr>
                <w:spacing w:val="-12"/>
                <w:sz w:val="24"/>
                <w:lang w:eastAsia="zh-CN"/>
              </w:rPr>
              <w:t>企业已经开展的工作、所处阶段、投入资金和人力、仪器设备、</w:t>
            </w:r>
          </w:p>
          <w:p>
            <w:pPr>
              <w:pStyle w:val="8"/>
              <w:spacing w:line="313" w:lineRule="exact"/>
              <w:ind w:left="106"/>
              <w:rPr>
                <w:sz w:val="24"/>
                <w:lang w:eastAsia="zh-CN"/>
              </w:rPr>
            </w:pPr>
            <w:r>
              <w:rPr>
                <w:sz w:val="24"/>
                <w:lang w:eastAsia="zh-CN"/>
              </w:rPr>
              <w:t>生产条件等）</w:t>
            </w:r>
          </w:p>
          <w:p>
            <w:pPr>
              <w:pStyle w:val="8"/>
              <w:spacing w:line="313" w:lineRule="exact"/>
              <w:ind w:left="106" w:firstLine="480" w:firstLineChars="200"/>
              <w:rPr>
                <w:rFonts w:hint="eastAsia"/>
                <w:sz w:val="24"/>
                <w:lang w:eastAsia="zh-CN"/>
              </w:rPr>
            </w:pPr>
          </w:p>
          <w:p>
            <w:pPr>
              <w:pStyle w:val="8"/>
              <w:spacing w:line="313" w:lineRule="exact"/>
              <w:ind w:left="106" w:firstLine="480" w:firstLineChars="200"/>
              <w:rPr>
                <w:rFonts w:hint="eastAsia"/>
                <w:sz w:val="24"/>
                <w:lang w:eastAsia="zh-CN"/>
              </w:rPr>
            </w:pPr>
          </w:p>
          <w:p>
            <w:pPr>
              <w:pStyle w:val="8"/>
              <w:spacing w:line="313" w:lineRule="exact"/>
              <w:ind w:left="106" w:firstLine="480" w:firstLineChars="200"/>
              <w:rPr>
                <w:sz w:val="24"/>
                <w:lang w:eastAsia="zh-CN"/>
              </w:rPr>
            </w:pPr>
            <w:r>
              <w:rPr>
                <w:rFonts w:hint="eastAsia"/>
                <w:sz w:val="24"/>
                <w:lang w:eastAsia="zh-CN"/>
              </w:rPr>
              <w:t>国外钢结构住宅以底层住宅和别墅为主，对“三板”性能要求与国外不尽相同，无法照搬国外经验。</w:t>
            </w:r>
          </w:p>
          <w:p>
            <w:pPr>
              <w:pStyle w:val="8"/>
              <w:spacing w:line="313" w:lineRule="exact"/>
              <w:ind w:left="106" w:firstLine="480" w:firstLineChars="200"/>
              <w:rPr>
                <w:rFonts w:hint="eastAsia"/>
                <w:sz w:val="24"/>
                <w:lang w:eastAsia="zh-CN"/>
              </w:rPr>
            </w:pPr>
            <w:r>
              <w:rPr>
                <w:rFonts w:hint="eastAsia"/>
                <w:sz w:val="24"/>
                <w:lang w:eastAsia="zh-CN"/>
              </w:rPr>
              <w:t>国内钢结构住宅处于起步阶段，符合国情的“三板”研究发展及工厂化生产还尚未形成规模，部品不成体系，施工安装工艺复杂。装配式钢结构“三板”配套部品隔声、防火、防腐等问题未得到有效解决，还不能满足居住建筑舒适性要求。总之，“三板”部品性能和价格优势不明显。</w:t>
            </w:r>
          </w:p>
          <w:p>
            <w:pPr>
              <w:pStyle w:val="8"/>
              <w:spacing w:line="313" w:lineRule="exact"/>
              <w:ind w:left="106" w:firstLine="480" w:firstLineChars="200"/>
              <w:rPr>
                <w:rFonts w:hint="eastAsia"/>
                <w:sz w:val="24"/>
                <w:lang w:eastAsia="zh-CN"/>
              </w:rPr>
            </w:pPr>
          </w:p>
          <w:p>
            <w:pPr>
              <w:pStyle w:val="8"/>
              <w:spacing w:line="313" w:lineRule="exact"/>
              <w:ind w:left="106" w:firstLine="480" w:firstLineChars="200"/>
              <w:rPr>
                <w:rFonts w:hint="eastAsia"/>
                <w:sz w:val="24"/>
                <w:lang w:eastAsia="zh-CN"/>
              </w:rPr>
            </w:pPr>
          </w:p>
          <w:p>
            <w:pPr>
              <w:pStyle w:val="8"/>
              <w:spacing w:line="313" w:lineRule="exact"/>
              <w:ind w:left="106" w:firstLine="480" w:firstLineChars="200"/>
              <w:rPr>
                <w:rFonts w:hint="eastAsia"/>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09" w:hRule="atLeast"/>
        </w:trPr>
        <w:tc>
          <w:tcPr>
            <w:tcW w:w="630" w:type="dxa"/>
            <w:vMerge w:val="restart"/>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4"/>
              <w:rPr>
                <w:rFonts w:ascii="Times New Roman"/>
                <w:sz w:val="20"/>
                <w:lang w:eastAsia="zh-CN"/>
              </w:rPr>
            </w:pPr>
          </w:p>
          <w:p>
            <w:pPr>
              <w:pStyle w:val="8"/>
              <w:spacing w:line="237" w:lineRule="auto"/>
              <w:ind w:left="194" w:right="183"/>
              <w:jc w:val="both"/>
              <w:rPr>
                <w:sz w:val="24"/>
              </w:rPr>
            </w:pPr>
            <w:r>
              <w:rPr>
                <w:sz w:val="24"/>
              </w:rPr>
              <w:t>产学研合作需求</w:t>
            </w:r>
          </w:p>
        </w:tc>
        <w:tc>
          <w:tcPr>
            <w:tcW w:w="1215" w:type="dxa"/>
            <w:gridSpan w:val="2"/>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5" w:line="237" w:lineRule="auto"/>
              <w:ind w:left="366" w:right="356"/>
              <w:rPr>
                <w:sz w:val="24"/>
              </w:rPr>
            </w:pPr>
            <w:r>
              <w:rPr>
                <w:sz w:val="24"/>
              </w:rPr>
              <w:t>需求描述</w:t>
            </w:r>
          </w:p>
        </w:tc>
        <w:tc>
          <w:tcPr>
            <w:tcW w:w="6900" w:type="dxa"/>
            <w:gridSpan w:val="5"/>
          </w:tcPr>
          <w:p>
            <w:pPr>
              <w:pStyle w:val="8"/>
              <w:spacing w:line="275" w:lineRule="exact"/>
              <w:ind w:left="106"/>
              <w:rPr>
                <w:sz w:val="24"/>
                <w:lang w:eastAsia="zh-CN"/>
              </w:rPr>
            </w:pPr>
            <w:r>
              <w:rPr>
                <w:sz w:val="24"/>
                <w:lang w:eastAsia="zh-CN"/>
              </w:rPr>
              <w:t>（希望与哪类高校、科研院所开展产学研合作，共建创新载体，</w:t>
            </w:r>
          </w:p>
          <w:p>
            <w:pPr>
              <w:pStyle w:val="8"/>
              <w:spacing w:line="313" w:lineRule="exact"/>
              <w:ind w:left="106"/>
              <w:rPr>
                <w:sz w:val="24"/>
                <w:lang w:eastAsia="zh-CN"/>
              </w:rPr>
            </w:pPr>
            <w:r>
              <w:rPr>
                <w:sz w:val="24"/>
                <w:lang w:eastAsia="zh-CN"/>
              </w:rPr>
              <w:t>以及对专家及团队所属领域和水平的要求）</w:t>
            </w:r>
          </w:p>
          <w:p>
            <w:pPr>
              <w:pStyle w:val="8"/>
              <w:spacing w:line="313" w:lineRule="exact"/>
              <w:ind w:left="106"/>
              <w:rPr>
                <w:rFonts w:hint="eastAsia"/>
                <w:sz w:val="24"/>
                <w:lang w:eastAsia="zh-CN"/>
              </w:rPr>
            </w:pPr>
          </w:p>
          <w:p>
            <w:pPr>
              <w:pStyle w:val="8"/>
              <w:spacing w:line="313" w:lineRule="exact"/>
              <w:rPr>
                <w:rFonts w:hint="eastAsia"/>
                <w:sz w:val="24"/>
                <w:lang w:eastAsia="zh-CN"/>
              </w:rPr>
            </w:pPr>
          </w:p>
          <w:p>
            <w:pPr>
              <w:pStyle w:val="8"/>
              <w:spacing w:line="313" w:lineRule="exact"/>
              <w:ind w:left="106"/>
              <w:rPr>
                <w:rFonts w:hint="eastAsia"/>
                <w:sz w:val="24"/>
                <w:lang w:eastAsia="zh-CN"/>
              </w:rPr>
            </w:pPr>
          </w:p>
          <w:p>
            <w:pPr>
              <w:pStyle w:val="8"/>
              <w:spacing w:line="313" w:lineRule="exact"/>
              <w:ind w:left="106"/>
              <w:rPr>
                <w:sz w:val="24"/>
                <w:lang w:eastAsia="zh-CN"/>
              </w:rPr>
            </w:pPr>
            <w:r>
              <w:rPr>
                <w:rFonts w:hint="eastAsia"/>
                <w:sz w:val="24"/>
                <w:lang w:eastAsia="zh-CN"/>
              </w:rPr>
              <w:t>无</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30" w:type="dxa"/>
            <w:vMerge w:val="continue"/>
            <w:tcBorders>
              <w:top w:val="nil"/>
            </w:tcBorders>
          </w:tcPr>
          <w:p>
            <w:pPr>
              <w:rPr>
                <w:sz w:val="2"/>
                <w:szCs w:val="2"/>
              </w:rPr>
            </w:pPr>
          </w:p>
        </w:tc>
        <w:tc>
          <w:tcPr>
            <w:tcW w:w="1215" w:type="dxa"/>
            <w:gridSpan w:val="2"/>
          </w:tcPr>
          <w:p>
            <w:pPr>
              <w:pStyle w:val="8"/>
              <w:spacing w:line="275" w:lineRule="exact"/>
              <w:ind w:left="366"/>
              <w:rPr>
                <w:sz w:val="24"/>
              </w:rPr>
            </w:pPr>
            <w:r>
              <w:rPr>
                <w:sz w:val="24"/>
              </w:rPr>
              <w:t>合作</w:t>
            </w:r>
          </w:p>
          <w:p>
            <w:pPr>
              <w:pStyle w:val="8"/>
              <w:spacing w:line="313" w:lineRule="exact"/>
              <w:ind w:left="366"/>
              <w:rPr>
                <w:sz w:val="24"/>
              </w:rPr>
            </w:pPr>
            <w:r>
              <w:rPr>
                <w:sz w:val="24"/>
              </w:rPr>
              <w:t>方式</w:t>
            </w:r>
          </w:p>
        </w:tc>
        <w:tc>
          <w:tcPr>
            <w:tcW w:w="6900" w:type="dxa"/>
            <w:gridSpan w:val="5"/>
          </w:tcPr>
          <w:p>
            <w:pPr>
              <w:pStyle w:val="8"/>
              <w:tabs>
                <w:tab w:val="left" w:pos="1906"/>
                <w:tab w:val="left" w:pos="3466"/>
                <w:tab w:val="left" w:pos="5026"/>
              </w:tabs>
              <w:spacing w:line="275" w:lineRule="exact"/>
              <w:ind w:left="226"/>
              <w:rPr>
                <w:sz w:val="24"/>
                <w:lang w:eastAsia="zh-CN"/>
              </w:rPr>
            </w:pPr>
            <w:r>
              <w:rPr>
                <w:sz w:val="24"/>
                <w:lang w:eastAsia="zh-CN"/>
              </w:rPr>
              <w:t>□技术转让</w:t>
            </w:r>
            <w:r>
              <w:rPr>
                <w:sz w:val="24"/>
                <w:lang w:eastAsia="zh-CN"/>
              </w:rPr>
              <w:tab/>
            </w:r>
            <w:r>
              <w:rPr>
                <w:sz w:val="24"/>
                <w:lang w:eastAsia="zh-CN"/>
              </w:rPr>
              <w:t>□技术入股</w:t>
            </w:r>
            <w:r>
              <w:rPr>
                <w:sz w:val="24"/>
                <w:lang w:eastAsia="zh-CN"/>
              </w:rPr>
              <w:tab/>
            </w:r>
            <w:r>
              <w:rPr>
                <w:sz w:val="24"/>
                <w:lang w:eastAsia="zh-CN"/>
              </w:rPr>
              <w:t>□联合开发</w:t>
            </w:r>
            <w:r>
              <w:rPr>
                <w:sz w:val="24"/>
                <w:lang w:eastAsia="zh-CN"/>
              </w:rPr>
              <w:tab/>
            </w:r>
            <w:r>
              <w:rPr>
                <w:sz w:val="24"/>
                <w:lang w:eastAsia="zh-CN"/>
              </w:rPr>
              <w:t>□委托研发</w:t>
            </w:r>
          </w:p>
          <w:p>
            <w:pPr>
              <w:pStyle w:val="8"/>
              <w:tabs>
                <w:tab w:val="left" w:pos="4066"/>
              </w:tabs>
              <w:spacing w:line="313" w:lineRule="exact"/>
              <w:ind w:left="226"/>
              <w:rPr>
                <w:sz w:val="24"/>
                <w:lang w:eastAsia="zh-CN"/>
              </w:rPr>
            </w:pPr>
            <w:r>
              <w:rPr>
                <w:sz w:val="24"/>
                <w:lang w:eastAsia="zh-CN"/>
              </w:rPr>
              <w:t>□委托团队、专家长期技术服务</w:t>
            </w:r>
            <w:r>
              <w:rPr>
                <w:sz w:val="24"/>
                <w:lang w:eastAsia="zh-CN"/>
              </w:rPr>
              <w:tab/>
            </w:r>
            <w:r>
              <w:rPr>
                <w:sz w:val="24"/>
                <w:lang w:eastAsia="zh-CN"/>
              </w:rPr>
              <w:t>□共建新研发、生产实体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630" w:type="dxa"/>
          </w:tcPr>
          <w:p>
            <w:pPr>
              <w:pStyle w:val="8"/>
              <w:spacing w:line="277" w:lineRule="exact"/>
              <w:ind w:left="194"/>
              <w:rPr>
                <w:sz w:val="24"/>
              </w:rPr>
            </w:pPr>
            <w:r>
              <w:rPr>
                <w:sz w:val="24"/>
              </w:rPr>
              <w:t>其</w:t>
            </w:r>
          </w:p>
          <w:p>
            <w:pPr>
              <w:pStyle w:val="8"/>
              <w:spacing w:before="2" w:line="237" w:lineRule="auto"/>
              <w:ind w:left="194" w:right="183"/>
              <w:jc w:val="both"/>
              <w:rPr>
                <w:sz w:val="24"/>
              </w:rPr>
            </w:pPr>
            <w:r>
              <w:rPr>
                <w:sz w:val="24"/>
              </w:rPr>
              <w:t>他需求</w:t>
            </w:r>
          </w:p>
        </w:tc>
        <w:tc>
          <w:tcPr>
            <w:tcW w:w="8115" w:type="dxa"/>
            <w:gridSpan w:val="7"/>
          </w:tcPr>
          <w:p>
            <w:pPr>
              <w:pStyle w:val="8"/>
              <w:tabs>
                <w:tab w:val="left" w:pos="1547"/>
                <w:tab w:val="left" w:pos="3947"/>
                <w:tab w:val="left" w:pos="5387"/>
              </w:tabs>
              <w:spacing w:line="277" w:lineRule="exact"/>
              <w:ind w:left="107"/>
              <w:rPr>
                <w:sz w:val="24"/>
                <w:lang w:eastAsia="zh-CN"/>
              </w:rPr>
            </w:pPr>
            <w:r>
              <w:rPr>
                <w:sz w:val="24"/>
                <w:lang w:eastAsia="zh-CN"/>
              </w:rPr>
              <w:t>□技术转移</w:t>
            </w:r>
            <w:r>
              <w:rPr>
                <w:sz w:val="24"/>
                <w:lang w:eastAsia="zh-CN"/>
              </w:rPr>
              <w:tab/>
            </w:r>
            <w:r>
              <w:rPr>
                <w:sz w:val="24"/>
                <w:lang w:eastAsia="zh-CN"/>
              </w:rPr>
              <w:t>□研发费用加计扣除</w:t>
            </w:r>
            <w:r>
              <w:rPr>
                <w:sz w:val="24"/>
                <w:lang w:eastAsia="zh-CN"/>
              </w:rPr>
              <w:tab/>
            </w:r>
            <w:r>
              <w:rPr>
                <w:sz w:val="24"/>
                <w:lang w:eastAsia="zh-CN"/>
              </w:rPr>
              <w:t>□知识产权</w:t>
            </w:r>
            <w:r>
              <w:rPr>
                <w:sz w:val="24"/>
                <w:lang w:eastAsia="zh-CN"/>
              </w:rPr>
              <w:tab/>
            </w:r>
            <w:r>
              <w:rPr>
                <w:sz w:val="24"/>
                <w:lang w:eastAsia="zh-CN"/>
              </w:rPr>
              <w:t>□科技金融</w:t>
            </w:r>
          </w:p>
          <w:p>
            <w:pPr>
              <w:pStyle w:val="8"/>
              <w:tabs>
                <w:tab w:val="left" w:pos="1547"/>
                <w:tab w:val="left" w:pos="2987"/>
                <w:tab w:val="left" w:pos="4547"/>
                <w:tab w:val="left" w:pos="5987"/>
              </w:tabs>
              <w:spacing w:line="312" w:lineRule="exact"/>
              <w:ind w:left="107"/>
              <w:rPr>
                <w:sz w:val="24"/>
                <w:lang w:eastAsia="zh-CN"/>
              </w:rPr>
            </w:pPr>
            <w:r>
              <w:rPr>
                <w:sz w:val="24"/>
                <w:lang w:eastAsia="zh-CN"/>
              </w:rPr>
              <w:t>□检验检测</w:t>
            </w:r>
            <w:r>
              <w:rPr>
                <w:sz w:val="24"/>
                <w:lang w:eastAsia="zh-CN"/>
              </w:rPr>
              <w:tab/>
            </w:r>
            <w:r>
              <w:rPr>
                <w:sz w:val="24"/>
                <w:lang w:eastAsia="zh-CN"/>
              </w:rPr>
              <w:t>□质量体系</w:t>
            </w:r>
            <w:r>
              <w:rPr>
                <w:sz w:val="24"/>
                <w:lang w:eastAsia="zh-CN"/>
              </w:rPr>
              <w:tab/>
            </w:r>
            <w:r>
              <w:rPr>
                <w:sz w:val="24"/>
                <w:lang w:eastAsia="zh-CN"/>
              </w:rPr>
              <w:t>□行业政策</w:t>
            </w:r>
            <w:r>
              <w:rPr>
                <w:sz w:val="24"/>
                <w:lang w:eastAsia="zh-CN"/>
              </w:rPr>
              <w:tab/>
            </w:r>
            <w:r>
              <w:rPr>
                <w:sz w:val="24"/>
                <w:lang w:eastAsia="zh-CN"/>
              </w:rPr>
              <w:t>□科技政策</w:t>
            </w:r>
            <w:r>
              <w:rPr>
                <w:sz w:val="24"/>
                <w:lang w:eastAsia="zh-CN"/>
              </w:rPr>
              <w:tab/>
            </w:r>
            <w:r>
              <w:rPr>
                <w:sz w:val="24"/>
                <w:lang w:eastAsia="zh-CN"/>
              </w:rPr>
              <w:t>□招标采购</w:t>
            </w:r>
          </w:p>
          <w:p>
            <w:pPr>
              <w:pStyle w:val="8"/>
              <w:tabs>
                <w:tab w:val="left" w:pos="3347"/>
                <w:tab w:val="left" w:pos="5267"/>
              </w:tabs>
              <w:spacing w:line="312" w:lineRule="exact"/>
              <w:ind w:left="107"/>
              <w:rPr>
                <w:sz w:val="24"/>
                <w:lang w:eastAsia="zh-CN"/>
              </w:rPr>
            </w:pPr>
            <w:r>
              <w:rPr>
                <w:sz w:val="24"/>
                <w:lang w:eastAsia="zh-CN"/>
              </w:rPr>
              <w:t>□产品/服务市场占有率分析</w:t>
            </w:r>
            <w:r>
              <w:rPr>
                <w:sz w:val="24"/>
                <w:lang w:eastAsia="zh-CN"/>
              </w:rPr>
              <w:tab/>
            </w:r>
            <w:r>
              <w:rPr>
                <w:sz w:val="24"/>
                <w:lang w:eastAsia="zh-CN"/>
              </w:rPr>
              <w:t>□市场前景分析</w:t>
            </w:r>
            <w:r>
              <w:rPr>
                <w:sz w:val="24"/>
                <w:lang w:eastAsia="zh-CN"/>
              </w:rPr>
              <w:tab/>
            </w:r>
            <w:r>
              <w:rPr>
                <w:sz w:val="24"/>
                <w:lang w:eastAsia="zh-CN"/>
              </w:rPr>
              <w:t>□企业发展战略咨询</w:t>
            </w:r>
          </w:p>
          <w:p>
            <w:pPr>
              <w:pStyle w:val="8"/>
              <w:tabs>
                <w:tab w:val="left" w:pos="4846"/>
              </w:tabs>
              <w:spacing w:line="313" w:lineRule="exact"/>
              <w:ind w:left="107"/>
              <w:rPr>
                <w:rFonts w:ascii="Times New Roman" w:hAnsi="Times New Roman" w:eastAsia="Times New Roman"/>
                <w:sz w:val="24"/>
              </w:rPr>
            </w:pPr>
            <w:r>
              <w:rPr>
                <w:spacing w:val="-1"/>
                <w:sz w:val="24"/>
              </w:rPr>
              <w:t>□</w:t>
            </w:r>
            <w:r>
              <w:rPr>
                <w:sz w:val="24"/>
              </w:rPr>
              <w:t>其他</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745" w:type="dxa"/>
            <w:gridSpan w:val="8"/>
          </w:tcPr>
          <w:p>
            <w:pPr>
              <w:pStyle w:val="8"/>
              <w:spacing w:line="277" w:lineRule="exact"/>
              <w:ind w:left="3893" w:right="3885"/>
              <w:jc w:val="center"/>
              <w:rPr>
                <w:b/>
                <w:sz w:val="24"/>
              </w:rPr>
            </w:pPr>
            <w:r>
              <w:rPr>
                <w:b/>
                <w:w w:val="95"/>
                <w:sz w:val="24"/>
              </w:rPr>
              <w:t>管理信息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690" w:type="dxa"/>
            <w:gridSpan w:val="2"/>
          </w:tcPr>
          <w:p>
            <w:pPr>
              <w:pStyle w:val="8"/>
              <w:spacing w:line="278" w:lineRule="exact"/>
              <w:ind w:left="365"/>
              <w:rPr>
                <w:sz w:val="24"/>
              </w:rPr>
            </w:pPr>
            <w:r>
              <w:rPr>
                <w:sz w:val="24"/>
              </w:rPr>
              <w:t>同意公开</w:t>
            </w:r>
          </w:p>
          <w:p>
            <w:pPr>
              <w:pStyle w:val="8"/>
              <w:spacing w:line="313" w:lineRule="exact"/>
              <w:ind w:left="365"/>
              <w:rPr>
                <w:sz w:val="24"/>
              </w:rPr>
            </w:pPr>
            <w:r>
              <w:rPr>
                <w:sz w:val="24"/>
              </w:rPr>
              <w:t>需求信息</w:t>
            </w:r>
          </w:p>
        </w:tc>
        <w:tc>
          <w:tcPr>
            <w:tcW w:w="7055" w:type="dxa"/>
            <w:gridSpan w:val="6"/>
          </w:tcPr>
          <w:p>
            <w:pPr>
              <w:pStyle w:val="8"/>
              <w:tabs>
                <w:tab w:val="left" w:pos="4427"/>
              </w:tabs>
              <w:spacing w:line="276" w:lineRule="exact"/>
              <w:ind w:left="227"/>
              <w:rPr>
                <w:sz w:val="24"/>
                <w:lang w:eastAsia="zh-CN"/>
              </w:rPr>
            </w:pPr>
            <w:r>
              <w:rPr>
                <w:rFonts w:hint="eastAsia"/>
                <w:sz w:val="24"/>
                <w:lang w:eastAsia="zh-CN"/>
              </w:rPr>
              <w:t>■</w:t>
            </w:r>
            <w:r>
              <w:rPr>
                <w:sz w:val="24"/>
                <w:lang w:eastAsia="zh-CN"/>
              </w:rPr>
              <w:t>是</w:t>
            </w:r>
            <w:r>
              <w:rPr>
                <w:sz w:val="24"/>
                <w:lang w:eastAsia="zh-CN"/>
              </w:rPr>
              <w:tab/>
            </w:r>
            <w:r>
              <w:rPr>
                <w:sz w:val="24"/>
                <w:lang w:eastAsia="zh-CN"/>
              </w:rPr>
              <w:t>□否</w:t>
            </w:r>
          </w:p>
          <w:p>
            <w:pPr>
              <w:pStyle w:val="8"/>
              <w:tabs>
                <w:tab w:val="left" w:pos="7004"/>
              </w:tabs>
              <w:spacing w:line="313" w:lineRule="exact"/>
              <w:ind w:left="227"/>
              <w:rPr>
                <w:rFonts w:ascii="Times New Roman" w:hAnsi="Times New Roman" w:eastAsia="Times New Roman"/>
                <w:sz w:val="24"/>
                <w:lang w:eastAsia="zh-CN"/>
              </w:rPr>
            </w:pPr>
            <w:r>
              <w:rPr>
                <w:spacing w:val="-1"/>
                <w:sz w:val="24"/>
                <w:lang w:eastAsia="zh-CN"/>
              </w:rPr>
              <w:t>□</w:t>
            </w:r>
            <w:r>
              <w:rPr>
                <w:sz w:val="24"/>
                <w:lang w:eastAsia="zh-CN"/>
              </w:rPr>
              <w:t>部分公开(说明）</w:t>
            </w:r>
            <w:r>
              <w:rPr>
                <w:rFonts w:ascii="Times New Roman" w:hAnsi="Times New Roman" w:eastAsia="Times New Roman"/>
                <w:sz w:val="24"/>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0" w:type="dxa"/>
            <w:gridSpan w:val="2"/>
          </w:tcPr>
          <w:p>
            <w:pPr>
              <w:pStyle w:val="8"/>
              <w:spacing w:line="275" w:lineRule="exact"/>
              <w:ind w:left="365"/>
              <w:rPr>
                <w:sz w:val="24"/>
              </w:rPr>
            </w:pPr>
            <w:r>
              <w:rPr>
                <w:sz w:val="24"/>
              </w:rPr>
              <w:t>同意接受</w:t>
            </w:r>
          </w:p>
          <w:p>
            <w:pPr>
              <w:pStyle w:val="8"/>
              <w:spacing w:line="313" w:lineRule="exact"/>
              <w:ind w:left="365"/>
              <w:rPr>
                <w:sz w:val="24"/>
              </w:rPr>
            </w:pPr>
            <w:r>
              <w:rPr>
                <w:sz w:val="24"/>
              </w:rPr>
              <w:t>专家服务</w:t>
            </w:r>
          </w:p>
        </w:tc>
        <w:tc>
          <w:tcPr>
            <w:tcW w:w="7055" w:type="dxa"/>
            <w:gridSpan w:val="6"/>
          </w:tcPr>
          <w:p>
            <w:pPr>
              <w:pStyle w:val="8"/>
              <w:spacing w:line="275" w:lineRule="exact"/>
              <w:ind w:left="227"/>
              <w:rPr>
                <w:sz w:val="24"/>
              </w:rPr>
            </w:pPr>
            <w:r>
              <w:rPr>
                <w:sz w:val="24"/>
              </w:rPr>
              <w:t>□是</w:t>
            </w:r>
          </w:p>
          <w:p>
            <w:pPr>
              <w:pStyle w:val="8"/>
              <w:spacing w:line="313" w:lineRule="exact"/>
              <w:ind w:left="227"/>
              <w:rPr>
                <w:sz w:val="24"/>
              </w:rPr>
            </w:pPr>
            <w:r>
              <w:rPr>
                <w:rFonts w:hint="eastAsia"/>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90" w:type="dxa"/>
            <w:gridSpan w:val="2"/>
          </w:tcPr>
          <w:p>
            <w:pPr>
              <w:pStyle w:val="8"/>
              <w:spacing w:line="275" w:lineRule="exact"/>
              <w:ind w:left="125"/>
              <w:rPr>
                <w:sz w:val="24"/>
                <w:lang w:eastAsia="zh-CN"/>
              </w:rPr>
            </w:pPr>
            <w:r>
              <w:rPr>
                <w:sz w:val="24"/>
                <w:lang w:eastAsia="zh-CN"/>
              </w:rPr>
              <w:t>同意参与对解</w:t>
            </w:r>
          </w:p>
          <w:p>
            <w:pPr>
              <w:pStyle w:val="8"/>
              <w:spacing w:before="2" w:line="237" w:lineRule="auto"/>
              <w:ind w:left="605" w:right="112" w:hanging="480"/>
              <w:rPr>
                <w:sz w:val="24"/>
                <w:lang w:eastAsia="zh-CN"/>
              </w:rPr>
            </w:pPr>
            <w:r>
              <w:rPr>
                <w:sz w:val="24"/>
                <w:lang w:eastAsia="zh-CN"/>
              </w:rPr>
              <w:t>决方案的筛选评价</w:t>
            </w:r>
          </w:p>
        </w:tc>
        <w:tc>
          <w:tcPr>
            <w:tcW w:w="7055" w:type="dxa"/>
            <w:gridSpan w:val="6"/>
          </w:tcPr>
          <w:p>
            <w:pPr>
              <w:pStyle w:val="8"/>
              <w:spacing w:before="118" w:line="313" w:lineRule="exact"/>
              <w:ind w:left="227"/>
              <w:rPr>
                <w:sz w:val="24"/>
              </w:rPr>
            </w:pPr>
            <w:r>
              <w:rPr>
                <w:rFonts w:hint="eastAsia"/>
                <w:sz w:val="24"/>
                <w:lang w:eastAsia="zh-CN"/>
              </w:rPr>
              <w:t>■</w:t>
            </w:r>
            <w:r>
              <w:rPr>
                <w:sz w:val="24"/>
              </w:rPr>
              <w:t>是</w:t>
            </w:r>
          </w:p>
          <w:p>
            <w:pPr>
              <w:pStyle w:val="8"/>
              <w:spacing w:line="313" w:lineRule="exact"/>
              <w:ind w:left="227"/>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1690" w:type="dxa"/>
            <w:gridSpan w:val="2"/>
            <w:vMerge w:val="restart"/>
          </w:tcPr>
          <w:p>
            <w:pPr>
              <w:pStyle w:val="8"/>
              <w:spacing w:line="277" w:lineRule="exact"/>
              <w:ind w:left="125"/>
              <w:rPr>
                <w:sz w:val="24"/>
                <w:lang w:eastAsia="zh-CN"/>
              </w:rPr>
            </w:pPr>
            <w:r>
              <w:rPr>
                <w:sz w:val="24"/>
                <w:lang w:eastAsia="zh-CN"/>
              </w:rPr>
              <w:t>同意对优秀解</w:t>
            </w:r>
          </w:p>
          <w:p>
            <w:pPr>
              <w:pStyle w:val="8"/>
              <w:spacing w:line="313" w:lineRule="exact"/>
              <w:ind w:left="125"/>
              <w:rPr>
                <w:sz w:val="24"/>
                <w:lang w:eastAsia="zh-CN"/>
              </w:rPr>
            </w:pPr>
            <w:r>
              <w:rPr>
                <w:sz w:val="24"/>
                <w:lang w:eastAsia="zh-CN"/>
              </w:rPr>
              <w:t>决方案给予奖</w:t>
            </w:r>
          </w:p>
          <w:p>
            <w:pPr>
              <w:pStyle w:val="8"/>
              <w:spacing w:line="277" w:lineRule="exact"/>
              <w:ind w:left="10"/>
              <w:jc w:val="center"/>
              <w:rPr>
                <w:sz w:val="24"/>
              </w:rPr>
            </w:pPr>
            <w:r>
              <w:rPr>
                <w:sz w:val="24"/>
              </w:rPr>
              <w:t>励</w:t>
            </w:r>
          </w:p>
        </w:tc>
        <w:tc>
          <w:tcPr>
            <w:tcW w:w="7055" w:type="dxa"/>
            <w:gridSpan w:val="6"/>
          </w:tcPr>
          <w:p>
            <w:pPr>
              <w:pStyle w:val="8"/>
              <w:tabs>
                <w:tab w:val="left" w:pos="3067"/>
              </w:tabs>
              <w:spacing w:line="277" w:lineRule="exact"/>
              <w:ind w:left="227" w:right="-29"/>
              <w:rPr>
                <w:sz w:val="24"/>
                <w:lang w:eastAsia="zh-CN"/>
              </w:rPr>
            </w:pPr>
            <w:r>
              <w:rPr>
                <w:sz w:val="24"/>
                <w:lang w:eastAsia="zh-CN"/>
              </w:rPr>
              <w:t>□是</w:t>
            </w:r>
            <w:r>
              <w:rPr>
                <w:spacing w:val="-41"/>
                <w:sz w:val="24"/>
                <w:lang w:eastAsia="zh-CN"/>
              </w:rPr>
              <w:t>，</w:t>
            </w:r>
            <w:r>
              <w:rPr>
                <w:sz w:val="24"/>
                <w:lang w:eastAsia="zh-CN"/>
              </w:rPr>
              <w:t>金额</w:t>
            </w:r>
            <w:r>
              <w:rPr>
                <w:sz w:val="24"/>
                <w:u w:val="single"/>
                <w:lang w:eastAsia="zh-CN"/>
              </w:rPr>
              <w:tab/>
            </w:r>
            <w:r>
              <w:rPr>
                <w:sz w:val="24"/>
                <w:lang w:eastAsia="zh-CN"/>
              </w:rPr>
              <w:t>万元</w:t>
            </w:r>
            <w:r>
              <w:rPr>
                <w:spacing w:val="-80"/>
                <w:sz w:val="24"/>
                <w:lang w:eastAsia="zh-CN"/>
              </w:rPr>
              <w:t>。</w:t>
            </w:r>
            <w:r>
              <w:rPr>
                <w:sz w:val="24"/>
                <w:lang w:eastAsia="zh-CN"/>
              </w:rPr>
              <w:t>（奖金仅用作奖励现场参赛者，</w:t>
            </w:r>
          </w:p>
          <w:p>
            <w:pPr>
              <w:pStyle w:val="8"/>
              <w:spacing w:line="313" w:lineRule="exact"/>
              <w:ind w:left="107"/>
              <w:rPr>
                <w:sz w:val="24"/>
                <w:lang w:eastAsia="zh-CN"/>
              </w:rPr>
            </w:pPr>
            <w:r>
              <w:rPr>
                <w:sz w:val="24"/>
                <w:lang w:eastAsia="zh-CN"/>
              </w:rPr>
              <w:t>不作为技术转让、技术许可或其他独占性合作的前提条件）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90" w:type="dxa"/>
            <w:gridSpan w:val="2"/>
            <w:vMerge w:val="continue"/>
          </w:tcPr>
          <w:p>
            <w:pPr>
              <w:pStyle w:val="8"/>
              <w:spacing w:line="277" w:lineRule="exact"/>
              <w:ind w:left="10"/>
              <w:jc w:val="center"/>
              <w:rPr>
                <w:sz w:val="24"/>
                <w:lang w:eastAsia="zh-CN"/>
              </w:rPr>
            </w:pPr>
          </w:p>
        </w:tc>
        <w:tc>
          <w:tcPr>
            <w:tcW w:w="1668" w:type="dxa"/>
            <w:gridSpan w:val="2"/>
            <w:tcBorders>
              <w:right w:val="nil"/>
            </w:tcBorders>
          </w:tcPr>
          <w:p>
            <w:pPr>
              <w:pStyle w:val="8"/>
              <w:spacing w:line="277" w:lineRule="exact"/>
              <w:ind w:left="227"/>
              <w:rPr>
                <w:sz w:val="24"/>
              </w:rPr>
            </w:pPr>
            <w:r>
              <w:rPr>
                <w:rFonts w:hint="eastAsia"/>
                <w:sz w:val="24"/>
                <w:lang w:eastAsia="zh-CN"/>
              </w:rPr>
              <w:t>■</w:t>
            </w:r>
            <w:r>
              <w:rPr>
                <w:sz w:val="24"/>
              </w:rPr>
              <w:t>否</w:t>
            </w:r>
          </w:p>
        </w:tc>
        <w:tc>
          <w:tcPr>
            <w:tcW w:w="2940" w:type="dxa"/>
            <w:tcBorders>
              <w:left w:val="nil"/>
              <w:right w:val="nil"/>
            </w:tcBorders>
          </w:tcPr>
          <w:p>
            <w:pPr>
              <w:pStyle w:val="8"/>
              <w:rPr>
                <w:rFonts w:ascii="Times New Roman"/>
                <w:sz w:val="24"/>
              </w:rPr>
            </w:pPr>
          </w:p>
          <w:p>
            <w:pPr>
              <w:pStyle w:val="8"/>
              <w:rPr>
                <w:rFonts w:ascii="Times New Roman"/>
                <w:sz w:val="27"/>
              </w:rPr>
            </w:pPr>
          </w:p>
          <w:p>
            <w:pPr>
              <w:pStyle w:val="8"/>
              <w:ind w:left="964"/>
              <w:rPr>
                <w:sz w:val="24"/>
              </w:rPr>
            </w:pPr>
            <w:r>
              <w:rPr>
                <w:sz w:val="24"/>
              </w:rPr>
              <w:t>法人代表：</w:t>
            </w:r>
          </w:p>
        </w:tc>
        <w:tc>
          <w:tcPr>
            <w:tcW w:w="1140" w:type="dxa"/>
            <w:tcBorders>
              <w:left w:val="nil"/>
              <w:right w:val="nil"/>
            </w:tcBorders>
          </w:tcPr>
          <w:p>
            <w:pPr>
              <w:pStyle w:val="8"/>
              <w:rPr>
                <w:rFonts w:ascii="Times New Roman"/>
                <w:sz w:val="24"/>
              </w:rPr>
            </w:pPr>
          </w:p>
          <w:p>
            <w:pPr>
              <w:pStyle w:val="8"/>
              <w:rPr>
                <w:rFonts w:ascii="Times New Roman"/>
                <w:sz w:val="27"/>
              </w:rPr>
            </w:pPr>
          </w:p>
          <w:p>
            <w:pPr>
              <w:pStyle w:val="8"/>
              <w:ind w:right="113"/>
              <w:jc w:val="right"/>
              <w:rPr>
                <w:sz w:val="24"/>
              </w:rPr>
            </w:pPr>
            <w:r>
              <w:rPr>
                <w:sz w:val="24"/>
              </w:rPr>
              <w:t>年</w:t>
            </w:r>
          </w:p>
        </w:tc>
        <w:tc>
          <w:tcPr>
            <w:tcW w:w="480" w:type="dxa"/>
            <w:tcBorders>
              <w:left w:val="nil"/>
              <w:right w:val="nil"/>
            </w:tcBorders>
          </w:tcPr>
          <w:p>
            <w:pPr>
              <w:pStyle w:val="8"/>
              <w:rPr>
                <w:rFonts w:ascii="Times New Roman"/>
                <w:sz w:val="24"/>
              </w:rPr>
            </w:pPr>
          </w:p>
          <w:p>
            <w:pPr>
              <w:pStyle w:val="8"/>
              <w:rPr>
                <w:rFonts w:ascii="Times New Roman"/>
                <w:sz w:val="27"/>
              </w:rPr>
            </w:pPr>
          </w:p>
          <w:p>
            <w:pPr>
              <w:pStyle w:val="8"/>
              <w:ind w:left="124"/>
              <w:rPr>
                <w:sz w:val="24"/>
              </w:rPr>
            </w:pPr>
            <w:r>
              <w:rPr>
                <w:sz w:val="24"/>
              </w:rPr>
              <w:t>月</w:t>
            </w:r>
          </w:p>
        </w:tc>
        <w:tc>
          <w:tcPr>
            <w:tcW w:w="827" w:type="dxa"/>
            <w:tcBorders>
              <w:left w:val="nil"/>
            </w:tcBorders>
          </w:tcPr>
          <w:p>
            <w:pPr>
              <w:pStyle w:val="8"/>
              <w:rPr>
                <w:rFonts w:ascii="Times New Roman"/>
                <w:sz w:val="24"/>
              </w:rPr>
            </w:pPr>
          </w:p>
          <w:p>
            <w:pPr>
              <w:pStyle w:val="8"/>
              <w:rPr>
                <w:rFonts w:ascii="Times New Roman"/>
                <w:sz w:val="27"/>
              </w:rPr>
            </w:pPr>
          </w:p>
          <w:p>
            <w:pPr>
              <w:pStyle w:val="8"/>
              <w:ind w:left="124"/>
              <w:rPr>
                <w:sz w:val="24"/>
              </w:rPr>
            </w:pPr>
            <w:r>
              <w:rPr>
                <w:sz w:val="24"/>
              </w:rPr>
              <w:t>日</w:t>
            </w:r>
          </w:p>
        </w:tc>
      </w:tr>
    </w:tbl>
    <w:p/>
    <w:sectPr>
      <w:type w:val="continuous"/>
      <w:pgSz w:w="11910" w:h="16840"/>
      <w:pgMar w:top="1580" w:right="136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spaceForUL/>
    <w:doNotLeaveBackslashAlone/>
    <w:ulTrailSpace/>
    <w:useFELayout/>
    <w:compatSetting w:name="compatibilityMode" w:uri="http://schemas.microsoft.com/office/word" w:val="12"/>
  </w:compat>
  <w:rsids>
    <w:rsidRoot w:val="00172A27"/>
    <w:rsid w:val="00093943"/>
    <w:rsid w:val="0017141D"/>
    <w:rsid w:val="00172A27"/>
    <w:rsid w:val="001C4909"/>
    <w:rsid w:val="003F4D10"/>
    <w:rsid w:val="007801B0"/>
    <w:rsid w:val="00C43EDF"/>
    <w:rsid w:val="00E55CAB"/>
    <w:rsid w:val="00F31981"/>
    <w:rsid w:val="28486025"/>
    <w:rsid w:val="301B3E8F"/>
    <w:rsid w:val="31F9420D"/>
    <w:rsid w:val="3E251484"/>
    <w:rsid w:val="503E1D0B"/>
    <w:rsid w:val="514429F4"/>
    <w:rsid w:val="65FC3AF2"/>
    <w:rsid w:val="764D12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6"/>
      <w:szCs w:val="36"/>
    </w:r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qFormat/>
    <w:uiPriority w:val="1"/>
  </w:style>
  <w:style w:type="paragraph" w:customStyle="1" w:styleId="8">
    <w:name w:val="Table Paragraph"/>
    <w:basedOn w:val="1"/>
    <w:qFormat/>
    <w:uiPriority w:val="1"/>
  </w:style>
  <w:style w:type="table" w:customStyle="1" w:styleId="9">
    <w:name w:val="Table Normal"/>
    <w:unhideWhenUsed/>
    <w:qFormat/>
    <w:uiPriority w:val="2"/>
    <w:tblPr>
      <w:tblLayout w:type="fixed"/>
      <w:tblCellMar>
        <w:top w:w="0" w:type="dxa"/>
        <w:left w:w="0" w:type="dxa"/>
        <w:bottom w:w="0" w:type="dxa"/>
        <w:right w:w="0" w:type="dxa"/>
      </w:tblCellMar>
    </w:tblPr>
  </w:style>
  <w:style w:type="character" w:customStyle="1" w:styleId="10">
    <w:name w:val="页眉 Char"/>
    <w:basedOn w:val="5"/>
    <w:link w:val="4"/>
    <w:semiHidden/>
    <w:uiPriority w:val="99"/>
    <w:rPr>
      <w:rFonts w:ascii="仿宋_GB2312" w:hAnsi="仿宋_GB2312" w:eastAsia="仿宋_GB2312" w:cs="仿宋_GB2312"/>
      <w:sz w:val="18"/>
      <w:szCs w:val="18"/>
      <w:lang w:eastAsia="en-US"/>
    </w:rPr>
  </w:style>
  <w:style w:type="character" w:customStyle="1" w:styleId="11">
    <w:name w:val="页脚 Char"/>
    <w:basedOn w:val="5"/>
    <w:link w:val="3"/>
    <w:semiHidden/>
    <w:uiPriority w:val="99"/>
    <w:rPr>
      <w:rFonts w:ascii="仿宋_GB2312" w:hAnsi="仿宋_GB2312" w:eastAsia="仿宋_GB2312" w:cs="仿宋_GB2312"/>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1006</Characters>
  <Lines>8</Lines>
  <Paragraphs>2</Paragraphs>
  <TotalTime>2</TotalTime>
  <ScaleCrop>false</ScaleCrop>
  <LinksUpToDate>false</LinksUpToDate>
  <CharactersWithSpaces>1180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2018-08-06T10:11:00Z</dcterms:created>
  <dc:creator>lenove</dc:creator>
  <cp:lastModifiedBy>张明星</cp:lastModifiedBy>
  <dcterms:modified xsi:type="dcterms:W3CDTF">2018-08-13T03:07:56Z</dcterms:modified>
  <dc:title>附 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WPS Office</vt:lpwstr>
  </property>
  <property fmtid="{D5CDD505-2E9C-101B-9397-08002B2CF9AE}" pid="4" name="LastSaved">
    <vt:filetime>2017-11-01T00:00:00Z</vt:filetime>
  </property>
  <property fmtid="{D5CDD505-2E9C-101B-9397-08002B2CF9AE}" pid="5" name="KSOProductBuildVer">
    <vt:lpwstr>2052-10.1.0.7469</vt:lpwstr>
  </property>
</Properties>
</file>