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060"/>
        <w:gridCol w:w="155"/>
        <w:gridCol w:w="7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需求名称：废旧沥青材料的回收处理技术攻关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行业领域：市政设施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29"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7053"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sym w:font="Wingdings" w:char="F0FE"/>
            </w: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9"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7053"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废旧石料在微表处中的再生利用技术研究</w:t>
            </w:r>
          </w:p>
          <w:p>
            <w:pPr>
              <w:ind w:firstLine="480" w:firstLineChars="200"/>
              <w:rPr>
                <w:rFonts w:ascii="仿宋_GB2312" w:hAnsi="宋体" w:eastAsia="仿宋_GB2312" w:cs="宋体"/>
                <w:sz w:val="24"/>
              </w:rPr>
            </w:pPr>
            <w:r>
              <w:rPr>
                <w:rFonts w:hint="eastAsia" w:ascii="仿宋_GB2312" w:hAnsi="宋体" w:eastAsia="仿宋_GB2312" w:cs="宋体"/>
                <w:sz w:val="24"/>
              </w:rPr>
              <w:t>目前, 北京很多交通干道进入大修周期, 每年铣刨下来的废旧沥青材料近千万吨, 如果不充分回收利用,直接废弃不仅污染了环境, 增加了大量的旧料处置费用, 还造成了资源浪费, 采用沥青冷再生技术对现有公路进行养护维修, 既解决了旧料堆弃占地对环境污染的问题, 又可以大量减少资源开采, 实现资源再生利用及可持续发展。</w:t>
            </w:r>
          </w:p>
          <w:p>
            <w:pPr>
              <w:ind w:firstLine="480" w:firstLineChars="200"/>
              <w:rPr>
                <w:rFonts w:ascii="仿宋_GB2312" w:hAnsi="宋体" w:eastAsia="仿宋_GB2312" w:cs="宋体"/>
                <w:sz w:val="24"/>
              </w:rPr>
            </w:pPr>
            <w:r>
              <w:rPr>
                <w:rFonts w:hint="eastAsia" w:ascii="仿宋_GB2312" w:hAnsi="宋体" w:eastAsia="仿宋_GB2312" w:cs="宋体"/>
                <w:sz w:val="24"/>
              </w:rPr>
              <w:t>因此，开展废旧石料在微表处中的再生利用研究，在满足道路性能、寿命需求的基础上以剥离、筛分、清洗后所得到的废旧石料代替一部分新石料，研究其在满足各项试验检测指标的前提下，应用于不同条件路面的微表处施工，建立废料循环利用设计体系，形成道路材料与结构设计、施工成套技术是本课题的研究目标，这对于满足人民生活、城市建设管理、旅游、文化传播等不同方面的需求以及促进北京地区预养护生产、设计、施工的产业化具有深远的意义。</w:t>
            </w:r>
          </w:p>
          <w:p>
            <w:pPr>
              <w:rPr>
                <w:rFonts w:ascii="仿宋_GB2312" w:hAnsi="宋体" w:eastAsia="仿宋_GB2312" w:cs="宋体"/>
                <w:sz w:val="24"/>
              </w:rPr>
            </w:pPr>
          </w:p>
          <w:p>
            <w:pPr>
              <w:rPr>
                <w:rFonts w:ascii="仿宋_GB2312" w:hAnsi="宋体" w:eastAsia="仿宋_GB2312" w:cs="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9"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7053"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firstLineChars="200"/>
              <w:rPr>
                <w:rFonts w:ascii="仿宋_GB2312" w:hAnsi="宋体" w:eastAsia="仿宋_GB2312" w:cs="宋体"/>
                <w:sz w:val="24"/>
              </w:rPr>
            </w:pPr>
            <w:r>
              <w:rPr>
                <w:rFonts w:hint="eastAsia" w:ascii="仿宋_GB2312" w:hAnsi="宋体" w:eastAsia="仿宋_GB2312" w:cs="宋体"/>
                <w:sz w:val="24"/>
              </w:rPr>
              <w:t>我国对于废旧沥青混合料的回收利用，已逐渐达到成熟技术的进行应用研究和推广使用，现阶段的废料利用包括热再生、冷再生、添加再生剂等方式。废料回收主要通过废旧石料的循环利用来达到节能降耗的目的；废旧石料代替开采的新矿料能有效减少对环境的不利影响，有助于缓解城市热效应，</w:t>
            </w:r>
            <w:r>
              <w:rPr>
                <w:rFonts w:ascii="仿宋_GB2312" w:hAnsi="宋体" w:eastAsia="仿宋_GB2312" w:cs="宋体"/>
                <w:sz w:val="24"/>
              </w:rPr>
              <w:t>将</w:t>
            </w:r>
            <w:r>
              <w:rPr>
                <w:rFonts w:hint="eastAsia" w:ascii="仿宋_GB2312" w:hAnsi="宋体" w:eastAsia="仿宋_GB2312" w:cs="宋体"/>
                <w:sz w:val="24"/>
              </w:rPr>
              <w:t>废旧沥青混合料进行回收利用即为响应废物循环利用的可持续发展政策。采用预防性养护措施维养高速路面，具有良好的经济效益和路用性能，合适我国高速公路沥青路面养护工作的发展需求。</w:t>
            </w:r>
          </w:p>
          <w:p>
            <w:pPr>
              <w:ind w:firstLine="480" w:firstLineChars="200"/>
              <w:rPr>
                <w:rFonts w:ascii="仿宋_GB2312" w:hAnsi="宋体" w:eastAsia="仿宋_GB2312" w:cs="宋体"/>
                <w:sz w:val="24"/>
              </w:rPr>
            </w:pPr>
            <w:r>
              <w:rPr>
                <w:rFonts w:hint="eastAsia" w:ascii="仿宋_GB2312" w:hAnsi="宋体" w:eastAsia="仿宋_GB2312" w:cs="宋体"/>
                <w:sz w:val="24"/>
              </w:rPr>
              <w:t xml:space="preserve">具体技术需求目标如下： </w:t>
            </w:r>
          </w:p>
          <w:p>
            <w:pPr>
              <w:ind w:firstLine="480" w:firstLineChars="200"/>
              <w:rPr>
                <w:rFonts w:ascii="仿宋_GB2312" w:hAnsi="宋体" w:eastAsia="仿宋_GB2312" w:cs="宋体"/>
                <w:sz w:val="24"/>
              </w:rPr>
            </w:pPr>
            <w:r>
              <w:rPr>
                <w:rFonts w:hint="eastAsia" w:ascii="仿宋_GB2312" w:hAnsi="宋体" w:eastAsia="仿宋_GB2312" w:cs="宋体"/>
                <w:sz w:val="24"/>
              </w:rPr>
              <w:t>1. 对所选用的废旧沥青混合料进行性能评价；</w:t>
            </w:r>
          </w:p>
          <w:p>
            <w:pPr>
              <w:ind w:firstLine="480" w:firstLineChars="200"/>
              <w:rPr>
                <w:rFonts w:ascii="仿宋_GB2312" w:hAnsi="宋体" w:eastAsia="仿宋_GB2312" w:cs="宋体"/>
                <w:sz w:val="24"/>
              </w:rPr>
            </w:pPr>
            <w:r>
              <w:rPr>
                <w:rFonts w:hint="eastAsia" w:ascii="仿宋_GB2312" w:hAnsi="宋体" w:eastAsia="仿宋_GB2312" w:cs="宋体"/>
                <w:sz w:val="24"/>
              </w:rPr>
              <w:t>2. 废旧沥青混合料与新骨料混合使用后的路用性能评价；</w:t>
            </w:r>
          </w:p>
          <w:p>
            <w:pPr>
              <w:ind w:firstLine="480" w:firstLineChars="200"/>
              <w:rPr>
                <w:rFonts w:ascii="仿宋_GB2312" w:hAnsi="宋体" w:eastAsia="仿宋_GB2312" w:cs="宋体"/>
                <w:sz w:val="24"/>
              </w:rPr>
            </w:pPr>
            <w:r>
              <w:rPr>
                <w:rFonts w:hint="eastAsia" w:ascii="仿宋_GB2312" w:hAnsi="宋体" w:eastAsia="仿宋_GB2312" w:cs="宋体"/>
                <w:sz w:val="24"/>
              </w:rPr>
              <w:t>3. 在满足路用性能评价的前提下，进行试验段铺筑；</w:t>
            </w:r>
          </w:p>
          <w:p>
            <w:pPr>
              <w:ind w:firstLine="480" w:firstLineChars="200"/>
              <w:rPr>
                <w:rFonts w:ascii="仿宋_GB2312" w:hAnsi="宋体" w:eastAsia="仿宋_GB2312" w:cs="宋体"/>
                <w:sz w:val="24"/>
              </w:rPr>
            </w:pPr>
            <w:r>
              <w:rPr>
                <w:rFonts w:hint="eastAsia" w:ascii="仿宋_GB2312" w:hAnsi="宋体" w:eastAsia="仿宋_GB2312" w:cs="宋体"/>
                <w:sz w:val="24"/>
              </w:rPr>
              <w:t>4. 观察试验段路用效果，跟踪试验检测，推广成果。</w:t>
            </w: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9"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7053"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rPr>
              <w:t>关于回收废料：利用回收后的废旧石料应用于试验路段再生使用，并取得成功，后续现场跟踪试验效果良好。</w:t>
            </w:r>
          </w:p>
          <w:p>
            <w:pPr>
              <w:rPr>
                <w:rFonts w:ascii="仿宋_GB2312" w:hAnsi="宋体" w:eastAsia="仿宋_GB2312" w:cs="宋体"/>
                <w:kern w:val="0"/>
                <w:sz w:val="24"/>
              </w:rPr>
            </w:pPr>
            <w:r>
              <w:rPr>
                <w:rFonts w:hint="eastAsia" w:ascii="仿宋_GB2312" w:hAnsi="宋体" w:eastAsia="仿宋_GB2312" w:cs="宋体"/>
                <w:kern w:val="0"/>
                <w:sz w:val="24"/>
              </w:rPr>
              <w:t>关于微表处方面：具备用于微表处施工的摊铺设备，并有一系列成熟独立的施工工艺技术。</w:t>
            </w:r>
          </w:p>
          <w:p>
            <w:pPr>
              <w:rPr>
                <w:rFonts w:ascii="仿宋_GB2312" w:hAnsi="宋体" w:eastAsia="仿宋_GB2312" w:cs="宋体"/>
                <w:kern w:val="0"/>
                <w:sz w:val="24"/>
              </w:rPr>
            </w:pPr>
            <w:r>
              <w:rPr>
                <w:rFonts w:hint="eastAsia" w:ascii="仿宋_GB2312" w:hAnsi="宋体" w:eastAsia="仿宋_GB2312" w:cs="宋体"/>
                <w:kern w:val="0"/>
                <w:sz w:val="24"/>
              </w:rPr>
              <w:t>现阶段试验探究方向：向微表处乳液中加入不同添加剂以达到不同效果，并进行室内试验检测。</w:t>
            </w: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2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7053"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ind w:firstLine="480" w:firstLineChars="200"/>
              <w:rPr>
                <w:rFonts w:ascii="仿宋_GB2312" w:hAnsi="宋体" w:eastAsia="仿宋_GB2312" w:cs="宋体"/>
                <w:sz w:val="24"/>
              </w:rPr>
            </w:pPr>
            <w:r>
              <w:rPr>
                <w:rFonts w:ascii="仿宋_GB2312" w:hAnsi="宋体" w:eastAsia="仿宋_GB2312" w:cs="宋体"/>
                <w:sz w:val="24"/>
              </w:rPr>
              <w:t>本项目主要依托北京市</w:t>
            </w:r>
            <w:r>
              <w:rPr>
                <w:rFonts w:hint="eastAsia" w:ascii="仿宋_GB2312" w:hAnsi="宋体" w:eastAsia="仿宋_GB2312" w:cs="宋体"/>
                <w:sz w:val="24"/>
              </w:rPr>
              <w:t>高速公路</w:t>
            </w:r>
            <w:r>
              <w:rPr>
                <w:rFonts w:ascii="仿宋_GB2312" w:hAnsi="宋体" w:eastAsia="仿宋_GB2312" w:cs="宋体"/>
                <w:sz w:val="24"/>
              </w:rPr>
              <w:t>的</w:t>
            </w:r>
            <w:r>
              <w:rPr>
                <w:rFonts w:hint="eastAsia" w:ascii="仿宋_GB2312" w:hAnsi="宋体" w:eastAsia="仿宋_GB2312" w:cs="宋体"/>
                <w:sz w:val="24"/>
              </w:rPr>
              <w:t>预防性养护</w:t>
            </w:r>
            <w:r>
              <w:rPr>
                <w:rFonts w:ascii="仿宋_GB2312" w:hAnsi="宋体" w:eastAsia="仿宋_GB2312" w:cs="宋体"/>
                <w:sz w:val="24"/>
              </w:rPr>
              <w:t>维修工程来开展研究，立足于对北京地区材料特点，研究成果应用于北京地区，并逐步向全国推广。</w:t>
            </w:r>
          </w:p>
          <w:p>
            <w:pPr>
              <w:ind w:firstLine="480" w:firstLineChars="200"/>
              <w:rPr>
                <w:rFonts w:ascii="仿宋_GB2312" w:hAnsi="宋体" w:eastAsia="仿宋_GB2312" w:cs="宋体"/>
                <w:sz w:val="24"/>
              </w:rPr>
            </w:pPr>
            <w:r>
              <w:rPr>
                <w:rFonts w:hint="eastAsia" w:ascii="仿宋_GB2312" w:hAnsi="宋体" w:eastAsia="仿宋_GB2312" w:cs="宋体"/>
                <w:sz w:val="24"/>
              </w:rPr>
              <w:t>希望同对废料循环利用和用于改善微表处乳液性能的添加剂有研究的高校或科研院所共同合作。</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7053"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rPr>
              <w:sym w:font="Wingdings" w:char="F0FE"/>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268" w:type="dxa"/>
            <w:gridSpan w:val="3"/>
            <w:tcBorders>
              <w:top w:val="single" w:color="auto" w:sz="4" w:space="0"/>
              <w:left w:val="nil"/>
              <w:bottom w:val="single" w:color="auto" w:sz="4" w:space="0"/>
              <w:right w:val="single" w:color="auto" w:sz="4" w:space="0"/>
            </w:tcBorders>
            <w:vAlign w:val="center"/>
          </w:tcPr>
          <w:p>
            <w:pPr>
              <w:pStyle w:val="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w:t>
            </w:r>
            <w:r>
              <w:rPr>
                <w:rFonts w:hint="eastAsia" w:ascii="仿宋_GB2312" w:hAnsi="宋体" w:eastAsia="仿宋_GB2312" w:cs="宋体"/>
                <w:sz w:val="24"/>
                <w:szCs w:val="24"/>
              </w:rPr>
              <w:sym w:font="Wingdings" w:char="F0FE"/>
            </w:r>
            <w:r>
              <w:rPr>
                <w:rFonts w:hint="eastAsia" w:ascii="仿宋_GB2312" w:hAnsi="宋体" w:eastAsia="仿宋_GB2312" w:cs="宋体"/>
                <w:sz w:val="24"/>
                <w:szCs w:val="24"/>
              </w:rPr>
              <w:t xml:space="preserve">知识产权  □科技金融 </w:t>
            </w:r>
          </w:p>
          <w:p>
            <w:pPr>
              <w:pStyle w:val="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w:t>
            </w:r>
            <w:r>
              <w:rPr>
                <w:rFonts w:hint="eastAsia" w:ascii="仿宋_GB2312" w:hAnsi="宋体" w:eastAsia="仿宋_GB2312" w:cs="宋体"/>
                <w:sz w:val="24"/>
                <w:szCs w:val="24"/>
              </w:rPr>
              <w:sym w:font="Wingdings" w:char="F0FE"/>
            </w:r>
            <w:r>
              <w:rPr>
                <w:rFonts w:hint="eastAsia" w:ascii="仿宋_GB2312" w:hAnsi="宋体" w:eastAsia="仿宋_GB2312" w:cs="宋体"/>
                <w:sz w:val="24"/>
                <w:szCs w:val="24"/>
              </w:rPr>
              <w:t xml:space="preserve">质量体系  </w:t>
            </w:r>
            <w:r>
              <w:rPr>
                <w:rFonts w:hint="eastAsia" w:ascii="仿宋_GB2312" w:eastAsia="仿宋_GB2312"/>
                <w:sz w:val="24"/>
                <w:szCs w:val="24"/>
              </w:rPr>
              <w:t xml:space="preserve">□行业政策   □科技政策  □招标采购 </w:t>
            </w:r>
          </w:p>
          <w:p>
            <w:pPr>
              <w:pStyle w:val="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20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sym w:font="Wingdings" w:char="F0FE"/>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20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sym w:font="Wingdings" w:char="F0FE"/>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20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sym w:font="Wingdings" w:char="F0FE"/>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20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sym w:font="Wingdings" w:char="F0FE"/>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
    <w:p/>
    <w:sectPr>
      <w:pgSz w:w="11906" w:h="16838"/>
      <w:pgMar w:top="141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512"/>
    <w:rsid w:val="000662E3"/>
    <w:rsid w:val="001009BA"/>
    <w:rsid w:val="001527DC"/>
    <w:rsid w:val="001E5A49"/>
    <w:rsid w:val="0020798E"/>
    <w:rsid w:val="002159ED"/>
    <w:rsid w:val="002427B7"/>
    <w:rsid w:val="002849F5"/>
    <w:rsid w:val="002E396D"/>
    <w:rsid w:val="00315CC6"/>
    <w:rsid w:val="003467E1"/>
    <w:rsid w:val="0039473F"/>
    <w:rsid w:val="003B02E2"/>
    <w:rsid w:val="00431952"/>
    <w:rsid w:val="004A297D"/>
    <w:rsid w:val="004A7746"/>
    <w:rsid w:val="004B6E75"/>
    <w:rsid w:val="004B7D1E"/>
    <w:rsid w:val="004F4D1D"/>
    <w:rsid w:val="00547F97"/>
    <w:rsid w:val="00550315"/>
    <w:rsid w:val="005627E2"/>
    <w:rsid w:val="00563512"/>
    <w:rsid w:val="00596AB3"/>
    <w:rsid w:val="005A09D0"/>
    <w:rsid w:val="005B1A11"/>
    <w:rsid w:val="00633EB3"/>
    <w:rsid w:val="0068124F"/>
    <w:rsid w:val="00696616"/>
    <w:rsid w:val="006A4AB5"/>
    <w:rsid w:val="007E131D"/>
    <w:rsid w:val="00815D73"/>
    <w:rsid w:val="008177AB"/>
    <w:rsid w:val="009137BE"/>
    <w:rsid w:val="009769BF"/>
    <w:rsid w:val="009E40CB"/>
    <w:rsid w:val="009E4CD9"/>
    <w:rsid w:val="00A04BC1"/>
    <w:rsid w:val="00A2581E"/>
    <w:rsid w:val="00A303FA"/>
    <w:rsid w:val="00A33A2F"/>
    <w:rsid w:val="00A52C6A"/>
    <w:rsid w:val="00A942E3"/>
    <w:rsid w:val="00AE0C2E"/>
    <w:rsid w:val="00B66020"/>
    <w:rsid w:val="00BA16A0"/>
    <w:rsid w:val="00BD5851"/>
    <w:rsid w:val="00C5493C"/>
    <w:rsid w:val="00C67095"/>
    <w:rsid w:val="00C827B7"/>
    <w:rsid w:val="00D43E2E"/>
    <w:rsid w:val="00DA0AA1"/>
    <w:rsid w:val="00E31AB3"/>
    <w:rsid w:val="00E52722"/>
    <w:rsid w:val="00EF2E44"/>
    <w:rsid w:val="00F14862"/>
    <w:rsid w:val="00F25B89"/>
    <w:rsid w:val="00F31F4B"/>
    <w:rsid w:val="00F406D2"/>
    <w:rsid w:val="00F458E1"/>
    <w:rsid w:val="00FD4A8A"/>
    <w:rsid w:val="00FE2B68"/>
    <w:rsid w:val="00FE451E"/>
    <w:rsid w:val="11EE2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252</Words>
  <Characters>1442</Characters>
  <Lines>12</Lines>
  <Paragraphs>3</Paragraphs>
  <TotalTime>0</TotalTime>
  <ScaleCrop>false</ScaleCrop>
  <LinksUpToDate>false</LinksUpToDate>
  <CharactersWithSpaces>1691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2018-08-06T10:36:00Z</dcterms:created>
  <dc:creator>高玉梅</dc:creator>
  <cp:lastModifiedBy>张明星</cp:lastModifiedBy>
  <dcterms:modified xsi:type="dcterms:W3CDTF">2018-08-13T03:09:44Z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