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需求编号：53</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需求名称：新一代夹持轮胎式汽车搬运器的研发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lang w:eastAsia="zh-CN"/>
              </w:rPr>
            </w:pPr>
            <w:r>
              <w:rPr>
                <w:rFonts w:hint="eastAsia" w:ascii="仿宋_GB2312" w:hAnsi="宋体" w:eastAsia="仿宋_GB2312" w:cs="宋体"/>
                <w:b/>
                <w:bCs/>
                <w:sz w:val="24"/>
              </w:rPr>
              <w:t>行业领域：新一代信息技术</w:t>
            </w:r>
            <w:r>
              <w:rPr>
                <w:rFonts w:hint="eastAsia" w:ascii="仿宋_GB2312" w:hAnsi="宋体" w:eastAsia="仿宋_GB2312" w:cs="宋体"/>
                <w:b/>
                <w:bCs/>
                <w:sz w:val="24"/>
                <w:lang w:val="en-US" w:eastAsia="zh-CN"/>
              </w:rPr>
              <w:t xml:space="preserve">    产</w:t>
            </w:r>
            <w:bookmarkStart w:id="2" w:name="_GoBack"/>
            <w:bookmarkEnd w:id="2"/>
            <w:r>
              <w:rPr>
                <w:rFonts w:hint="eastAsia" w:ascii="仿宋_GB2312" w:hAnsi="宋体" w:eastAsia="仿宋_GB2312" w:cs="宋体"/>
                <w:b/>
                <w:bCs/>
                <w:sz w:val="24"/>
              </w:rPr>
              <w:t>业领域：新一代信息技术</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新一代夹持轮胎式智能停车机器人的研发，分为横向和纵向搬运两种，用于城市立体车库的汽车搬运。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rPr>
                <w:rFonts w:hint="eastAsia" w:ascii="仿宋_GB2312" w:hAnsi="宋体" w:eastAsia="仿宋_GB2312" w:cs="宋体"/>
                <w:sz w:val="24"/>
              </w:rPr>
            </w:pPr>
          </w:p>
          <w:p>
            <w:pPr>
              <w:ind w:firstLine="480" w:firstLineChars="200"/>
              <w:rPr>
                <w:rFonts w:ascii="仿宋_GB2312" w:hAnsi="宋体" w:eastAsia="仿宋_GB2312" w:cs="宋体"/>
                <w:sz w:val="24"/>
              </w:rPr>
            </w:pPr>
            <w:r>
              <w:rPr>
                <w:rFonts w:hint="eastAsia" w:ascii="仿宋_GB2312" w:hAnsi="宋体" w:eastAsia="仿宋_GB2312" w:cs="宋体"/>
                <w:sz w:val="24"/>
              </w:rPr>
              <w:t>目前，车辆搬运器主要分为夹持式、梳齿交换式等，主要采用液压驱动或者伺服驱动，行走时带有通讯和供电电缆，搬运器的厚度普遍较厚，达到100mm以上。</w:t>
            </w:r>
          </w:p>
          <w:p>
            <w:pPr>
              <w:ind w:firstLine="480" w:firstLineChars="200"/>
              <w:rPr>
                <w:rFonts w:ascii="仿宋_GB2312" w:hAnsi="宋体" w:eastAsia="仿宋_GB2312" w:cs="宋体"/>
                <w:sz w:val="24"/>
              </w:rPr>
            </w:pPr>
            <w:r>
              <w:rPr>
                <w:rFonts w:hint="eastAsia" w:ascii="仿宋_GB2312" w:hAnsi="宋体" w:eastAsia="仿宋_GB2312" w:cs="宋体"/>
                <w:sz w:val="24"/>
              </w:rPr>
              <w:t>本项目需求如下：</w:t>
            </w:r>
          </w:p>
          <w:p>
            <w:pPr>
              <w:ind w:firstLine="480" w:firstLineChars="200"/>
              <w:rPr>
                <w:rFonts w:ascii="仿宋_GB2312" w:hAnsi="宋体" w:eastAsia="仿宋_GB2312" w:cs="宋体"/>
                <w:sz w:val="24"/>
              </w:rPr>
            </w:pPr>
            <w:r>
              <w:rPr>
                <w:rFonts w:hint="eastAsia" w:ascii="仿宋_GB2312" w:hAnsi="宋体" w:eastAsia="仿宋_GB2312" w:cs="宋体"/>
                <w:sz w:val="24"/>
              </w:rPr>
              <w:t>（1）研发横向或者纵向搬运车辆搬运器；</w:t>
            </w:r>
          </w:p>
          <w:p>
            <w:pPr>
              <w:ind w:firstLine="480" w:firstLineChars="200"/>
              <w:rPr>
                <w:rFonts w:ascii="仿宋_GB2312" w:hAnsi="宋体" w:eastAsia="仿宋_GB2312" w:cs="宋体"/>
                <w:sz w:val="24"/>
              </w:rPr>
            </w:pPr>
            <w:r>
              <w:rPr>
                <w:rFonts w:hint="eastAsia" w:ascii="仿宋_GB2312" w:hAnsi="宋体" w:eastAsia="仿宋_GB2312" w:cs="宋体"/>
                <w:sz w:val="24"/>
              </w:rPr>
              <w:t>（2）采用直流伺服驱动，电池供电，无线通讯，舍弃通讯电缆</w:t>
            </w:r>
          </w:p>
          <w:p>
            <w:pPr>
              <w:ind w:firstLine="480" w:firstLineChars="200"/>
              <w:rPr>
                <w:rFonts w:ascii="仿宋_GB2312" w:hAnsi="宋体" w:eastAsia="仿宋_GB2312" w:cs="宋体"/>
                <w:sz w:val="24"/>
              </w:rPr>
            </w:pPr>
            <w:r>
              <w:rPr>
                <w:rFonts w:hint="eastAsia" w:ascii="仿宋_GB2312" w:hAnsi="宋体" w:eastAsia="仿宋_GB2312" w:cs="宋体"/>
                <w:sz w:val="24"/>
              </w:rPr>
              <w:t>（3）搬运器厚度控制在90mm以下；</w:t>
            </w:r>
          </w:p>
          <w:p>
            <w:pPr>
              <w:ind w:firstLine="480" w:firstLineChars="200"/>
              <w:rPr>
                <w:rFonts w:ascii="仿宋_GB2312" w:hAnsi="宋体" w:eastAsia="仿宋_GB2312" w:cs="宋体"/>
                <w:sz w:val="24"/>
              </w:rPr>
            </w:pPr>
            <w:r>
              <w:rPr>
                <w:rFonts w:hint="eastAsia" w:ascii="仿宋_GB2312" w:hAnsi="宋体" w:eastAsia="仿宋_GB2312" w:cs="宋体"/>
                <w:sz w:val="24"/>
              </w:rPr>
              <w:t>（4）行走速度不低于1m/s;</w:t>
            </w:r>
          </w:p>
          <w:p>
            <w:pPr>
              <w:ind w:firstLine="480" w:firstLineChars="200"/>
              <w:rPr>
                <w:rFonts w:ascii="仿宋_GB2312" w:hAnsi="宋体" w:eastAsia="仿宋_GB2312" w:cs="宋体"/>
                <w:sz w:val="24"/>
              </w:rPr>
            </w:pPr>
            <w:r>
              <w:rPr>
                <w:rFonts w:hint="eastAsia" w:ascii="仿宋_GB2312" w:hAnsi="宋体" w:eastAsia="仿宋_GB2312" w:cs="宋体"/>
                <w:sz w:val="24"/>
              </w:rPr>
              <w:t xml:space="preserve"> (5)夹持车辆的重量不低于2350kg</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（6）机电一体化融合设计，电气系统布局合理。</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p>
            <w:pPr>
              <w:ind w:firstLine="480" w:firstLineChars="200"/>
              <w:rPr>
                <w:rFonts w:ascii="仿宋_GB2312" w:hAnsi="宋体" w:eastAsia="仿宋_GB2312" w:cs="宋体"/>
                <w:sz w:val="24"/>
              </w:rPr>
            </w:pPr>
            <w:r>
              <w:rPr>
                <w:rFonts w:hint="eastAsia" w:ascii="仿宋_GB2312" w:hAnsi="宋体" w:eastAsia="仿宋_GB2312" w:cs="宋体"/>
                <w:sz w:val="24"/>
              </w:rPr>
              <w:t>北京鑫华源机械制造有限责任公司是北京能源集团有限责任公司旗下的集研发、生产、制造、安装于一体的集团化专业生产停车设备的国有独资企业，是国内最早开发机械式停车设备的企业之一，是“国家级高新技术企业”、“中关村高新技术企业”、</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公司设立停车设备研究所， 已经研发成功了夹持式搬运器、梳齿式搬运器等汽车搬运装置，在停车设备的搬运、提升等方面具有丰富的经验和技术储备。</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720" w:firstLineChars="300"/>
              <w:rPr>
                <w:rFonts w:ascii="仿宋_GB2312" w:hAnsi="宋体" w:eastAsia="仿宋_GB2312" w:cs="宋体"/>
                <w:sz w:val="24"/>
              </w:rPr>
            </w:pPr>
            <w:r>
              <w:rPr>
                <w:rFonts w:hint="eastAsia" w:ascii="仿宋_GB2312" w:hAnsi="宋体" w:eastAsia="仿宋_GB2312" w:cs="宋体"/>
                <w:sz w:val="24"/>
              </w:rPr>
              <w:t>希望与高校、科研机构共同研发，在本需求研发的基础上，进一步深化合作建立智能停车创新平台。</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w:t>
            </w: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sz w:val="24"/>
                <w:szCs w:val="24"/>
              </w:rPr>
              <w:t xml:space="preserve">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ascii="仿宋_GB2312" w:hAnsi="宋体" w:eastAsia="仿宋_GB2312" w:cs="宋体"/>
                <w:sz w:val="24"/>
              </w:rPr>
              <w:fldChar w:fldCharType="begin"/>
            </w:r>
            <w:r>
              <w:rPr>
                <w:rFonts w:hint="eastAsia" w:ascii="仿宋_GB2312" w:hAnsi="宋体" w:eastAsia="仿宋_GB2312" w:cs="宋体"/>
                <w:sz w:val="24"/>
              </w:rPr>
              <w:instrText xml:space="preserve">eq \o\ac(□,</w:instrText>
            </w:r>
            <w:r>
              <w:rPr>
                <w:rFonts w:hint="eastAsia" w:ascii="仿宋_GB2312" w:hAnsi="宋体" w:eastAsia="仿宋_GB2312" w:cs="宋体"/>
                <w:position w:val="2"/>
                <w:sz w:val="14"/>
              </w:rPr>
              <w:instrText xml:space="preserve">√</w:instrText>
            </w:r>
            <w:r>
              <w:rPr>
                <w:rFonts w:hint="eastAsia" w:ascii="仿宋_GB2312" w:hAnsi="宋体" w:eastAsia="仿宋_GB2312" w:cs="宋体"/>
                <w:sz w:val="24"/>
              </w:rPr>
              <w:instrText xml:space="preserve">)</w:instrText>
            </w:r>
            <w:r>
              <w:rPr>
                <w:rFonts w:ascii="仿宋_GB2312" w:hAnsi="宋体" w:eastAsia="仿宋_GB2312" w:cs="宋体"/>
                <w:sz w:val="24"/>
              </w:rPr>
              <w:fldChar w:fldCharType="end"/>
            </w:r>
            <w:r>
              <w:rPr>
                <w:rFonts w:hint="eastAsia" w:ascii="仿宋_GB2312" w:hAnsi="宋体" w:eastAsia="仿宋_GB2312" w:cs="宋体"/>
                <w:kern w:val="0"/>
                <w:sz w:val="24"/>
              </w:rPr>
              <w:t xml:space="preserve">是，金额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孙书寨2018年7月31 日</w:t>
            </w:r>
          </w:p>
        </w:tc>
      </w:tr>
    </w:tbl>
    <w:p>
      <w:pPr>
        <w:rPr>
          <w:rFonts w:ascii="仿宋_GB2312" w:eastAsia="仿宋_GB2312"/>
          <w:sz w:val="32"/>
          <w:szCs w:val="32"/>
        </w:rPr>
      </w:pPr>
    </w:p>
    <w:p>
      <w:pPr>
        <w:widowControl/>
        <w:jc w:val="left"/>
        <w:rPr>
          <w:rFonts w:ascii="仿宋_GB2312" w:eastAsia="仿宋_GB2312"/>
          <w:sz w:val="32"/>
          <w:szCs w:val="32"/>
        </w:rPr>
      </w:pPr>
    </w:p>
    <w:sectPr>
      <w:headerReference r:id="rId3" w:type="default"/>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5165A"/>
    <w:rsid w:val="00003D38"/>
    <w:rsid w:val="000118F3"/>
    <w:rsid w:val="00013A9B"/>
    <w:rsid w:val="00054794"/>
    <w:rsid w:val="00075F1D"/>
    <w:rsid w:val="00082B88"/>
    <w:rsid w:val="000B0162"/>
    <w:rsid w:val="000B14FD"/>
    <w:rsid w:val="000B19D0"/>
    <w:rsid w:val="000B3EA2"/>
    <w:rsid w:val="000C649C"/>
    <w:rsid w:val="0010501B"/>
    <w:rsid w:val="00107A35"/>
    <w:rsid w:val="00107A4C"/>
    <w:rsid w:val="001257A6"/>
    <w:rsid w:val="0012712C"/>
    <w:rsid w:val="0014183D"/>
    <w:rsid w:val="00152489"/>
    <w:rsid w:val="00172174"/>
    <w:rsid w:val="001755FF"/>
    <w:rsid w:val="00176715"/>
    <w:rsid w:val="00185AD8"/>
    <w:rsid w:val="001A6BDB"/>
    <w:rsid w:val="001C4D71"/>
    <w:rsid w:val="001D2F2B"/>
    <w:rsid w:val="001D36D9"/>
    <w:rsid w:val="001F0DAF"/>
    <w:rsid w:val="001F41E1"/>
    <w:rsid w:val="00212BA9"/>
    <w:rsid w:val="00226CB4"/>
    <w:rsid w:val="002368CB"/>
    <w:rsid w:val="00254D0F"/>
    <w:rsid w:val="002618B6"/>
    <w:rsid w:val="002660D4"/>
    <w:rsid w:val="00281803"/>
    <w:rsid w:val="00286FFA"/>
    <w:rsid w:val="00291507"/>
    <w:rsid w:val="002971B5"/>
    <w:rsid w:val="002A4DFC"/>
    <w:rsid w:val="002A5968"/>
    <w:rsid w:val="002B6A6A"/>
    <w:rsid w:val="002C2586"/>
    <w:rsid w:val="002D0352"/>
    <w:rsid w:val="002E60DF"/>
    <w:rsid w:val="00304C0F"/>
    <w:rsid w:val="0031027C"/>
    <w:rsid w:val="003125F0"/>
    <w:rsid w:val="00315DEF"/>
    <w:rsid w:val="003209CE"/>
    <w:rsid w:val="0032266A"/>
    <w:rsid w:val="00346D62"/>
    <w:rsid w:val="003478CB"/>
    <w:rsid w:val="00347AD6"/>
    <w:rsid w:val="00372340"/>
    <w:rsid w:val="003D3E2D"/>
    <w:rsid w:val="003E20D4"/>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114C7"/>
    <w:rsid w:val="00563CDE"/>
    <w:rsid w:val="00570776"/>
    <w:rsid w:val="00586E4F"/>
    <w:rsid w:val="00595143"/>
    <w:rsid w:val="005B074F"/>
    <w:rsid w:val="005C5C93"/>
    <w:rsid w:val="005F0E28"/>
    <w:rsid w:val="005F40BF"/>
    <w:rsid w:val="005F429C"/>
    <w:rsid w:val="00600BD1"/>
    <w:rsid w:val="006218F4"/>
    <w:rsid w:val="00621E42"/>
    <w:rsid w:val="00623916"/>
    <w:rsid w:val="00627574"/>
    <w:rsid w:val="00635119"/>
    <w:rsid w:val="00641286"/>
    <w:rsid w:val="006425F8"/>
    <w:rsid w:val="0069301E"/>
    <w:rsid w:val="00697416"/>
    <w:rsid w:val="006A5ADE"/>
    <w:rsid w:val="006B0409"/>
    <w:rsid w:val="006D4F27"/>
    <w:rsid w:val="006E3A77"/>
    <w:rsid w:val="00701C78"/>
    <w:rsid w:val="00737E60"/>
    <w:rsid w:val="00745A5C"/>
    <w:rsid w:val="00777177"/>
    <w:rsid w:val="00780F6D"/>
    <w:rsid w:val="0078363D"/>
    <w:rsid w:val="007921CC"/>
    <w:rsid w:val="007A034D"/>
    <w:rsid w:val="007A27FA"/>
    <w:rsid w:val="007A3629"/>
    <w:rsid w:val="007A4F33"/>
    <w:rsid w:val="007B2341"/>
    <w:rsid w:val="007C2845"/>
    <w:rsid w:val="007C7EA3"/>
    <w:rsid w:val="007F0A41"/>
    <w:rsid w:val="008050AF"/>
    <w:rsid w:val="00822AC1"/>
    <w:rsid w:val="00841738"/>
    <w:rsid w:val="0085165A"/>
    <w:rsid w:val="00852D22"/>
    <w:rsid w:val="00853914"/>
    <w:rsid w:val="008561A2"/>
    <w:rsid w:val="0086106F"/>
    <w:rsid w:val="00871BC2"/>
    <w:rsid w:val="00896A3A"/>
    <w:rsid w:val="008A1702"/>
    <w:rsid w:val="008A39BF"/>
    <w:rsid w:val="008B790E"/>
    <w:rsid w:val="008F2B88"/>
    <w:rsid w:val="00902887"/>
    <w:rsid w:val="00913187"/>
    <w:rsid w:val="00922B1E"/>
    <w:rsid w:val="009307F2"/>
    <w:rsid w:val="00953B71"/>
    <w:rsid w:val="0096107C"/>
    <w:rsid w:val="009741CC"/>
    <w:rsid w:val="00975A1F"/>
    <w:rsid w:val="009C022C"/>
    <w:rsid w:val="009E27CF"/>
    <w:rsid w:val="009F231B"/>
    <w:rsid w:val="00A17EB9"/>
    <w:rsid w:val="00A2022C"/>
    <w:rsid w:val="00A20C56"/>
    <w:rsid w:val="00A36E30"/>
    <w:rsid w:val="00A4364A"/>
    <w:rsid w:val="00AB072E"/>
    <w:rsid w:val="00AC31C4"/>
    <w:rsid w:val="00B53B6C"/>
    <w:rsid w:val="00B55132"/>
    <w:rsid w:val="00B57CFD"/>
    <w:rsid w:val="00B95D29"/>
    <w:rsid w:val="00BA4F3A"/>
    <w:rsid w:val="00BB3CD8"/>
    <w:rsid w:val="00BC6700"/>
    <w:rsid w:val="00BD59A5"/>
    <w:rsid w:val="00C228BC"/>
    <w:rsid w:val="00C3220F"/>
    <w:rsid w:val="00C3498A"/>
    <w:rsid w:val="00C36864"/>
    <w:rsid w:val="00C41B8B"/>
    <w:rsid w:val="00C41ED8"/>
    <w:rsid w:val="00C621F6"/>
    <w:rsid w:val="00C82928"/>
    <w:rsid w:val="00CC08E8"/>
    <w:rsid w:val="00CC7C02"/>
    <w:rsid w:val="00CD1FA9"/>
    <w:rsid w:val="00CD2BDF"/>
    <w:rsid w:val="00CE7B50"/>
    <w:rsid w:val="00CF0E9A"/>
    <w:rsid w:val="00D37771"/>
    <w:rsid w:val="00D47352"/>
    <w:rsid w:val="00D75331"/>
    <w:rsid w:val="00D87E10"/>
    <w:rsid w:val="00DB0F9B"/>
    <w:rsid w:val="00DB4323"/>
    <w:rsid w:val="00DB4E1A"/>
    <w:rsid w:val="00DB5988"/>
    <w:rsid w:val="00DB7E5E"/>
    <w:rsid w:val="00DD3CC2"/>
    <w:rsid w:val="00DD593D"/>
    <w:rsid w:val="00E01813"/>
    <w:rsid w:val="00E03D95"/>
    <w:rsid w:val="00E10D59"/>
    <w:rsid w:val="00E16458"/>
    <w:rsid w:val="00E358CE"/>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11981"/>
    <w:rsid w:val="00F446AD"/>
    <w:rsid w:val="00F5304C"/>
    <w:rsid w:val="00F80007"/>
    <w:rsid w:val="00F80644"/>
    <w:rsid w:val="00F808A7"/>
    <w:rsid w:val="00FA2736"/>
    <w:rsid w:val="00FC206C"/>
    <w:rsid w:val="00FC6757"/>
    <w:rsid w:val="00FD43AF"/>
    <w:rsid w:val="05330488"/>
    <w:rsid w:val="2A814120"/>
    <w:rsid w:val="2D6573AD"/>
    <w:rsid w:val="2F4C0B95"/>
    <w:rsid w:val="3AC47771"/>
    <w:rsid w:val="3E2D4083"/>
    <w:rsid w:val="4BF61D35"/>
    <w:rsid w:val="5B061D4E"/>
    <w:rsid w:val="658C2169"/>
    <w:rsid w:val="69E81159"/>
    <w:rsid w:val="6C6B5010"/>
    <w:rsid w:val="719E7690"/>
    <w:rsid w:val="7CBF1A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unhideWhenUsed/>
    <w:qFormat/>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qFormat/>
    <w:uiPriority w:val="0"/>
    <w:rPr>
      <w:sz w:val="18"/>
      <w:szCs w:val="18"/>
    </w:rPr>
  </w:style>
  <w:style w:type="paragraph" w:customStyle="1" w:styleId="16">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1"/>
    <w:basedOn w:val="1"/>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qFormat/>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Char"/>
    <w:basedOn w:val="10"/>
    <w:link w:val="4"/>
    <w:qFormat/>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AE7EA-D2AD-4AEC-A6AA-1689F4502FE4}">
  <ds:schemaRefs/>
</ds:datastoreItem>
</file>

<file path=docProps/app.xml><?xml version="1.0" encoding="utf-8"?>
<Properties xmlns="http://schemas.openxmlformats.org/officeDocument/2006/extended-properties" xmlns:vt="http://schemas.openxmlformats.org/officeDocument/2006/docPropsVTypes">
  <Template>Normal</Template>
  <Pages>2</Pages>
  <Words>197</Words>
  <Characters>1123</Characters>
  <Lines>9</Lines>
  <Paragraphs>2</Paragraphs>
  <TotalTime>0</TotalTime>
  <ScaleCrop>false</ScaleCrop>
  <LinksUpToDate>false</LinksUpToDate>
  <CharactersWithSpaces>1318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2018-08-03T15:13:00Z</dcterms:created>
  <dc:creator>lenove</dc:creator>
  <cp:lastModifiedBy>张明星</cp:lastModifiedBy>
  <cp:lastPrinted>2017-10-17T02:13:00Z</cp:lastPrinted>
  <dcterms:modified xsi:type="dcterms:W3CDTF">2018-08-13T02:40:31Z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