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7"/>
        <w:gridCol w:w="1339"/>
        <w:gridCol w:w="851"/>
        <w:gridCol w:w="1561"/>
        <w:gridCol w:w="1190"/>
        <w:gridCol w:w="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企业名称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台州市卓驰机械有限公司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机构代码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91331002576521044X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区    域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椒江区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联系人</w:t>
            </w:r>
          </w:p>
        </w:tc>
        <w:tc>
          <w:tcPr>
            <w:tcW w:w="1561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李陆斌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13819638807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行业领域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机械制造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主导产品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摩托车消音器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经济规模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5000万元以上-1亿元（含）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行业水平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技术需求情况说明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求类别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hd w:val="clear" w:color="auto" w:fill="000000"/>
              </w:rPr>
              <w:t>□</w:t>
            </w:r>
            <w:r>
              <w:rPr>
                <w:rFonts w:ascii="宋体" w:hAnsi="宋体"/>
                <w:color w:val="000000"/>
              </w:rPr>
              <w:t>技术研发（关键、核心技术）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hd w:val="clear" w:color="auto" w:fill="000000"/>
              </w:rPr>
              <w:t>□</w:t>
            </w:r>
            <w:r>
              <w:rPr>
                <w:rFonts w:ascii="宋体" w:hAnsi="宋体"/>
                <w:color w:val="000000"/>
              </w:rPr>
              <w:t>产品研发（产品升级、新产品研发）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□技术改造（设备、研发生产条件）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简述（需求名称）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摩托车消音器焊接自动化</w:t>
            </w: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详述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（包括主要内容、条件、成熟度及拟达到的技术指标等指标）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焊接处壁厚1-1.5mm，焊接能自动化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现有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基础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情况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（企业已经开展的工作、所处阶段、投入资金和人力、仪器设备、生产条件等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企业目前比较专业</w:t>
            </w: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产学研合作需求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描述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希望与各大高校研究院展开合作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需求有效期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拟提供资金（万）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合作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方式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□技术转让    □技术入股   </w:t>
            </w:r>
            <w:r>
              <w:rPr>
                <w:rFonts w:ascii="宋体" w:hAnsi="宋体"/>
                <w:color w:val="000000"/>
                <w:shd w:val="clear" w:color="auto" w:fill="000000"/>
              </w:rPr>
              <w:t>□</w:t>
            </w:r>
            <w:r>
              <w:rPr>
                <w:rFonts w:ascii="宋体" w:hAnsi="宋体"/>
                <w:color w:val="000000"/>
              </w:rPr>
              <w:t xml:space="preserve">联合开发   □委托研发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其他需求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□技术转移  □研发费用加计扣除  □知识产权  □科技金融 </w:t>
            </w:r>
          </w:p>
          <w:p>
            <w:pPr>
              <w:pStyle w:val="8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□检验检测  </w:t>
            </w:r>
            <w:r>
              <w:rPr>
                <w:rFonts w:ascii="宋体" w:hAnsi="宋体" w:cs="Times New Roman"/>
                <w:shd w:val="clear" w:color="auto" w:fill="000000"/>
              </w:rPr>
              <w:t>□</w:t>
            </w:r>
            <w:r>
              <w:rPr>
                <w:rFonts w:ascii="宋体" w:hAnsi="宋体" w:cs="Times New Roman"/>
              </w:rPr>
              <w:t xml:space="preserve">质量体系  □行业政策   □科技政策  □招标采购 </w:t>
            </w:r>
          </w:p>
          <w:p>
            <w:pPr>
              <w:pStyle w:val="8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□产品/服务市场占有率分析  □市场前景分析  □企业发展战略咨询           </w:t>
            </w:r>
          </w:p>
          <w:p>
            <w:pPr>
              <w:pStyle w:val="8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□其他</w:t>
            </w:r>
            <w:r>
              <w:rPr>
                <w:rFonts w:ascii="宋体" w:hAnsi="宋体" w:cs="Times New Roman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同意公开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需求信息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  <w:shd w:val="clear" w:color="auto" w:fill="000000"/>
              </w:rPr>
              <w:t>□</w:t>
            </w:r>
            <w:r>
              <w:rPr>
                <w:rFonts w:ascii="宋体" w:hAnsi="宋体"/>
                <w:kern w:val="0"/>
              </w:rPr>
              <w:t xml:space="preserve">是                              </w:t>
            </w:r>
            <w:r>
              <w:rPr>
                <w:rFonts w:ascii="宋体" w:hAnsi="宋体"/>
              </w:rPr>
              <w:t xml:space="preserve"> □否</w:t>
            </w:r>
          </w:p>
          <w:p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t xml:space="preserve"> □</w:t>
            </w:r>
            <w:r>
              <w:rPr>
                <w:rFonts w:ascii="宋体" w:hAnsi="宋体"/>
                <w:kern w:val="0"/>
              </w:rPr>
              <w:t>部分公开(说明）</w:t>
            </w:r>
            <w:r>
              <w:rPr>
                <w:rFonts w:ascii="宋体" w:hAnsi="宋体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同意接受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专家服务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  <w:shd w:val="clear" w:color="auto" w:fill="000000"/>
              </w:rPr>
              <w:t>□</w:t>
            </w:r>
            <w:r>
              <w:rPr>
                <w:rFonts w:ascii="宋体" w:hAnsi="宋体"/>
                <w:kern w:val="0"/>
              </w:rPr>
              <w:t xml:space="preserve">是                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同意参与对解决方案的筛选评价</w:t>
            </w:r>
          </w:p>
        </w:tc>
        <w:tc>
          <w:tcPr>
            <w:tcW w:w="7055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  <w:shd w:val="clear" w:color="auto" w:fill="000000"/>
              </w:rPr>
              <w:t>□</w:t>
            </w:r>
            <w:r>
              <w:rPr>
                <w:rFonts w:ascii="宋体" w:hAnsi="宋体"/>
                <w:kern w:val="0"/>
              </w:rPr>
              <w:t>是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34"/>
    <w:rsid w:val="001B0E6D"/>
    <w:rsid w:val="00221D2F"/>
    <w:rsid w:val="007909F8"/>
    <w:rsid w:val="008E2B34"/>
    <w:rsid w:val="00AE1191"/>
    <w:rsid w:val="00BA2B13"/>
    <w:rsid w:val="00D53627"/>
    <w:rsid w:val="00D933EA"/>
    <w:rsid w:val="00FB5C12"/>
    <w:rsid w:val="21B43560"/>
    <w:rsid w:val="689B6794"/>
    <w:rsid w:val="7ED90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9"/>
    <w:qFormat/>
    <w:uiPriority w:val="0"/>
    <w:rPr>
      <w:rFonts w:ascii="Calibri" w:hAnsi="Calibri"/>
      <w:kern w:val="0"/>
      <w:sz w:val="16"/>
      <w:szCs w:val="16"/>
    </w:rPr>
  </w:style>
  <w:style w:type="paragraph" w:styleId="3">
    <w:name w:val="Body Text"/>
    <w:basedOn w:val="1"/>
    <w:link w:val="12"/>
    <w:qFormat/>
    <w:uiPriority w:val="0"/>
    <w:pPr>
      <w:spacing w:after="120"/>
    </w:pPr>
    <w:rPr>
      <w:rFonts w:ascii="Calibri" w:hAnsi="Calibri"/>
      <w:kern w:val="0"/>
      <w:sz w:val="20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9">
    <w:name w:val="正文文本 3 Char1"/>
    <w:link w:val="2"/>
    <w:qFormat/>
    <w:uiPriority w:val="0"/>
    <w:rPr>
      <w:sz w:val="16"/>
      <w:szCs w:val="16"/>
    </w:rPr>
  </w:style>
  <w:style w:type="character" w:customStyle="1" w:styleId="10">
    <w:name w:val="正文文本 3 Char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1">
    <w:name w:val="正文文本 Char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正文文本 Char1"/>
    <w:link w:val="3"/>
    <w:qFormat/>
    <w:uiPriority w:val="0"/>
    <w:rPr>
      <w:szCs w:val="24"/>
    </w:rPr>
  </w:style>
  <w:style w:type="character" w:customStyle="1" w:styleId="13">
    <w:name w:val="页眉 Char"/>
    <w:basedOn w:val="6"/>
    <w:link w:val="5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6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浙江省科学技术厅</Company>
  <Pages>2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2018-07-06T07:09:00Z</dcterms:created>
  <dc:creator>周诚</dc:creator>
  <cp:lastModifiedBy>善解人意</cp:lastModifiedBy>
  <dcterms:modified xsi:type="dcterms:W3CDTF">2018-08-14T07:38:28Z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