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浙江卓驰机电科技有限公司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MA28GE32-9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浙江台州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齐雷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3566873658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汽车制造业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发动机凸轮轴、平衡轴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hint="eastAsia" w:ascii="宋体" w:hAnsi="宋体"/>
                <w:kern w:val="0"/>
              </w:rPr>
              <w:t>万-</w:t>
            </w:r>
            <w:r>
              <w:rPr>
                <w:rFonts w:ascii="宋体" w:hAnsi="宋体"/>
                <w:kern w:val="0"/>
              </w:rPr>
              <w:t>5000</w:t>
            </w:r>
            <w:r>
              <w:rPr>
                <w:rFonts w:hint="eastAsia" w:ascii="宋体" w:hAnsi="宋体"/>
                <w:kern w:val="0"/>
              </w:rPr>
              <w:t>万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>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组合式凸轮轴的装配连接技术</w:t>
            </w: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组合式凸轮轴的装配连接技术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一种技术，要求实现凸轮桃片、端头及其他组件与钢管的连接，连接后各连接部件需要满足一定的静态扭矩、拔拖力和动态扭矩的测试要求。且这个连接部件各加工性能与普通铸造凸轮轴坯料相当。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装配式凸轮轴--公司目前以铸造式凸轮轴加工为主，对于装配式凸轮轴的装配技术尚处于研发初级阶段，目前此项工作以作为公司研发部的重点技术攻关项目，在资源配置上公司给与极大的支持。现已投入约</w:t>
            </w:r>
            <w:r>
              <w:rPr>
                <w:rFonts w:ascii="宋体" w:hAnsi="宋体"/>
                <w:kern w:val="0"/>
              </w:rPr>
              <w:t>50</w:t>
            </w:r>
            <w:r>
              <w:rPr>
                <w:rFonts w:hint="eastAsia" w:ascii="宋体" w:hAnsi="宋体"/>
                <w:kern w:val="0"/>
              </w:rPr>
              <w:t>万元，用于关键技术的应用，样件制作和测试。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发动机平衡轴</w:t>
            </w:r>
            <w:r>
              <w:rPr>
                <w:rFonts w:ascii="宋体" w:hAnsi="宋体"/>
                <w:kern w:val="0"/>
              </w:rPr>
              <w:t>—</w:t>
            </w:r>
            <w:r>
              <w:rPr>
                <w:rFonts w:hint="eastAsia" w:ascii="宋体" w:hAnsi="宋体"/>
                <w:kern w:val="0"/>
              </w:rPr>
              <w:t>公司目前已与多家客户开发新产品并交样，目前正处于对大批量生产的工艺流程验证和优化，以满足制造成本最优、过程质量稳定和可靠性高。</w:t>
            </w:r>
          </w:p>
          <w:p>
            <w:pPr>
              <w:rPr>
                <w:rFonts w:hint="eastAsia"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希望与专科类院校，就生产制造过程中的具体问题和技术难点，共同探讨和优化，不断创新，实现制造技术领先、过程质量稳定、生产效率高及制造成本下降。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12</w:t>
            </w:r>
            <w:r>
              <w:rPr>
                <w:rFonts w:hint="eastAsia" w:ascii="宋体" w:hAnsi="宋体"/>
                <w:color w:val="000000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50</w:t>
            </w:r>
            <w:r>
              <w:rPr>
                <w:rFonts w:hint="eastAsia" w:ascii="宋体" w:hAnsi="宋体"/>
              </w:rPr>
              <w:t>-1</w:t>
            </w:r>
            <w:r>
              <w:rPr>
                <w:rFonts w:ascii="宋体" w:hAnsi="宋体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□技术转让    □技术入股   □联合开发  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 xml:space="preserve">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color w:val="000000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□质量体系  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8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□否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  <w:vAlign w:val="top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■</w:t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4"/>
    <w:rsid w:val="00090296"/>
    <w:rsid w:val="001B5DD5"/>
    <w:rsid w:val="00221D2F"/>
    <w:rsid w:val="004633FA"/>
    <w:rsid w:val="005609FE"/>
    <w:rsid w:val="00760A2F"/>
    <w:rsid w:val="0085729A"/>
    <w:rsid w:val="00877376"/>
    <w:rsid w:val="008E2B34"/>
    <w:rsid w:val="00B20A92"/>
    <w:rsid w:val="00B358B8"/>
    <w:rsid w:val="00BA2B13"/>
    <w:rsid w:val="00C77301"/>
    <w:rsid w:val="00D25C67"/>
    <w:rsid w:val="00DC2775"/>
    <w:rsid w:val="00DD5011"/>
    <w:rsid w:val="00EF42BE"/>
    <w:rsid w:val="00FA720B"/>
    <w:rsid w:val="18B50F4F"/>
    <w:rsid w:val="66332D84"/>
    <w:rsid w:val="689B6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2"/>
    <w:qFormat/>
    <w:uiPriority w:val="0"/>
    <w:rPr>
      <w:rFonts w:ascii="Calibri" w:hAnsi="Calibri"/>
      <w:kern w:val="0"/>
      <w:sz w:val="16"/>
      <w:szCs w:val="16"/>
    </w:r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9">
    <w:name w:val="页眉 Char"/>
    <w:basedOn w:val="6"/>
    <w:link w:val="5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正文文本 Char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 3 Char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正文文本 3 字符"/>
    <w:link w:val="2"/>
    <w:qFormat/>
    <w:uiPriority w:val="0"/>
    <w:rPr>
      <w:sz w:val="16"/>
      <w:szCs w:val="16"/>
    </w:rPr>
  </w:style>
  <w:style w:type="character" w:customStyle="1" w:styleId="13">
    <w:name w:val="正文文本 字符"/>
    <w:link w:val="3"/>
    <w:qFormat/>
    <w:uiPriority w:val="0"/>
    <w:rPr>
      <w:szCs w:val="24"/>
    </w:rPr>
  </w:style>
  <w:style w:type="character" w:customStyle="1" w:styleId="14">
    <w:name w:val="页脚 Char"/>
    <w:basedOn w:val="6"/>
    <w:link w:val="4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2</Pages>
  <Words>207</Words>
  <Characters>1181</Characters>
  <Lines>9</Lines>
  <Paragraphs>2</Paragraphs>
  <TotalTime>0</TotalTime>
  <ScaleCrop>false</ScaleCrop>
  <LinksUpToDate>false</LinksUpToDate>
  <CharactersWithSpaces>1386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2018-07-27T07:37:00Z</dcterms:created>
  <dc:creator>周诚</dc:creator>
  <cp:lastModifiedBy>善解人意</cp:lastModifiedBy>
  <dcterms:modified xsi:type="dcterms:W3CDTF">2018-08-14T07:38:36Z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