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700" w:lineRule="exact"/>
        <w:jc w:val="center"/>
        <w:rPr>
          <w:rFonts w:eastAsia="方正小标宋简体"/>
          <w:sz w:val="44"/>
          <w:szCs w:val="44"/>
        </w:rPr>
      </w:pPr>
      <w:bookmarkStart w:id="0" w:name="_GoBack"/>
      <w:bookmarkEnd w:id="0"/>
      <w:r>
        <w:rPr>
          <w:rFonts w:eastAsia="方正小标宋简体"/>
          <w:sz w:val="44"/>
          <w:szCs w:val="44"/>
        </w:rPr>
        <w:t>技术创新需求调查表</w:t>
      </w:r>
    </w:p>
    <w:tbl>
      <w:tblPr>
        <w:tblStyle w:val="7"/>
        <w:tblW w:w="116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7"/>
        <w:gridCol w:w="1339"/>
        <w:gridCol w:w="851"/>
        <w:gridCol w:w="1120"/>
        <w:gridCol w:w="1313"/>
        <w:gridCol w:w="2270"/>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442" w:hRule="atLeast"/>
        </w:trPr>
        <w:tc>
          <w:tcPr>
            <w:tcW w:w="8745" w:type="dxa"/>
            <w:gridSpan w:val="9"/>
            <w:vAlign w:val="center"/>
          </w:tcPr>
          <w:p>
            <w:pPr>
              <w:jc w:val="center"/>
              <w:rPr>
                <w:rFonts w:ascii="宋体" w:hAnsi="宋体"/>
                <w:b/>
                <w:u w:val="single"/>
              </w:rPr>
            </w:pPr>
            <w:r>
              <w:rPr>
                <w:rFonts w:ascii="宋体" w:hAnsi="宋体"/>
                <w:b/>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342" w:hRule="atLeast"/>
        </w:trPr>
        <w:tc>
          <w:tcPr>
            <w:tcW w:w="1852" w:type="dxa"/>
            <w:gridSpan w:val="4"/>
            <w:vAlign w:val="center"/>
          </w:tcPr>
          <w:p>
            <w:pPr>
              <w:jc w:val="center"/>
              <w:rPr>
                <w:rFonts w:ascii="宋体" w:hAnsi="宋体"/>
                <w:kern w:val="0"/>
              </w:rPr>
            </w:pPr>
            <w:r>
              <w:rPr>
                <w:rFonts w:ascii="宋体" w:hAnsi="宋体"/>
                <w:kern w:val="0"/>
              </w:rPr>
              <w:t>企业名称</w:t>
            </w:r>
          </w:p>
        </w:tc>
        <w:tc>
          <w:tcPr>
            <w:tcW w:w="3310" w:type="dxa"/>
            <w:gridSpan w:val="3"/>
            <w:vAlign w:val="center"/>
          </w:tcPr>
          <w:p>
            <w:pPr>
              <w:rPr>
                <w:rFonts w:hint="eastAsia" w:ascii="宋体" w:hAnsi="宋体" w:eastAsia="宋体"/>
                <w:kern w:val="0"/>
                <w:lang w:eastAsia="zh-CN"/>
              </w:rPr>
            </w:pPr>
            <w:r>
              <w:rPr>
                <w:rFonts w:hint="eastAsia" w:ascii="宋体" w:hAnsi="宋体"/>
                <w:kern w:val="0"/>
                <w:lang w:eastAsia="zh-CN"/>
              </w:rPr>
              <w:t>浙江好美家家用电梯有限公司</w:t>
            </w:r>
          </w:p>
        </w:tc>
        <w:tc>
          <w:tcPr>
            <w:tcW w:w="1313" w:type="dxa"/>
            <w:vAlign w:val="center"/>
          </w:tcPr>
          <w:p>
            <w:pPr>
              <w:jc w:val="center"/>
              <w:rPr>
                <w:rFonts w:ascii="宋体" w:hAnsi="宋体"/>
                <w:kern w:val="0"/>
              </w:rPr>
            </w:pPr>
            <w:r>
              <w:rPr>
                <w:rFonts w:ascii="宋体" w:hAnsi="宋体"/>
                <w:kern w:val="0"/>
              </w:rPr>
              <w:t>机构代码</w:t>
            </w:r>
          </w:p>
        </w:tc>
        <w:tc>
          <w:tcPr>
            <w:tcW w:w="2270" w:type="dxa"/>
            <w:vAlign w:val="center"/>
          </w:tcPr>
          <w:p>
            <w:pPr>
              <w:jc w:val="center"/>
              <w:rPr>
                <w:rFonts w:ascii="宋体" w:hAnsi="宋体"/>
                <w:kern w:val="0"/>
              </w:rPr>
            </w:pPr>
            <w:r>
              <w:rPr>
                <w:rFonts w:hint="eastAsia" w:ascii="宋体" w:hAnsi="宋体"/>
                <w:lang w:val="en-US" w:eastAsia="zh-CN"/>
              </w:rPr>
              <w:t>913305036938745359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Pr>
        <w:tc>
          <w:tcPr>
            <w:tcW w:w="1852" w:type="dxa"/>
            <w:gridSpan w:val="4"/>
            <w:vAlign w:val="center"/>
          </w:tcPr>
          <w:p>
            <w:pPr>
              <w:jc w:val="center"/>
              <w:rPr>
                <w:rFonts w:ascii="宋体" w:hAnsi="宋体"/>
                <w:kern w:val="0"/>
              </w:rPr>
            </w:pPr>
            <w:r>
              <w:rPr>
                <w:rFonts w:ascii="宋体" w:hAnsi="宋体"/>
                <w:kern w:val="0"/>
              </w:rPr>
              <w:t>区    域</w:t>
            </w:r>
          </w:p>
        </w:tc>
        <w:tc>
          <w:tcPr>
            <w:tcW w:w="1339" w:type="dxa"/>
            <w:vAlign w:val="center"/>
          </w:tcPr>
          <w:p>
            <w:pPr>
              <w:jc w:val="center"/>
              <w:rPr>
                <w:rFonts w:ascii="宋体" w:hAnsi="宋体"/>
                <w:kern w:val="0"/>
              </w:rPr>
            </w:pPr>
          </w:p>
        </w:tc>
        <w:tc>
          <w:tcPr>
            <w:tcW w:w="851" w:type="dxa"/>
            <w:vAlign w:val="center"/>
          </w:tcPr>
          <w:p>
            <w:pPr>
              <w:rPr>
                <w:rFonts w:ascii="宋体" w:hAnsi="宋体"/>
                <w:kern w:val="0"/>
              </w:rPr>
            </w:pPr>
            <w:r>
              <w:rPr>
                <w:rFonts w:ascii="宋体" w:hAnsi="宋体"/>
                <w:kern w:val="0"/>
              </w:rPr>
              <w:t>联系人</w:t>
            </w:r>
          </w:p>
        </w:tc>
        <w:tc>
          <w:tcPr>
            <w:tcW w:w="1120" w:type="dxa"/>
            <w:vAlign w:val="center"/>
          </w:tcPr>
          <w:p>
            <w:pPr>
              <w:rPr>
                <w:rFonts w:hint="eastAsia" w:ascii="宋体" w:hAnsi="宋体" w:eastAsia="宋体"/>
                <w:kern w:val="0"/>
                <w:lang w:eastAsia="zh-CN"/>
              </w:rPr>
            </w:pPr>
            <w:r>
              <w:rPr>
                <w:rFonts w:hint="eastAsia" w:ascii="宋体" w:hAnsi="宋体"/>
                <w:kern w:val="0"/>
                <w:lang w:eastAsia="zh-CN"/>
              </w:rPr>
              <w:t>倪建中</w:t>
            </w:r>
          </w:p>
        </w:tc>
        <w:tc>
          <w:tcPr>
            <w:tcW w:w="1313" w:type="dxa"/>
            <w:vAlign w:val="center"/>
          </w:tcPr>
          <w:p>
            <w:pPr>
              <w:jc w:val="center"/>
              <w:rPr>
                <w:rFonts w:ascii="宋体" w:hAnsi="宋体"/>
                <w:kern w:val="0"/>
              </w:rPr>
            </w:pPr>
            <w:r>
              <w:rPr>
                <w:rFonts w:ascii="宋体" w:hAnsi="宋体"/>
                <w:kern w:val="0"/>
              </w:rPr>
              <w:t>电话</w:t>
            </w:r>
          </w:p>
        </w:tc>
        <w:tc>
          <w:tcPr>
            <w:tcW w:w="2270" w:type="dxa"/>
            <w:vAlign w:val="center"/>
          </w:tcPr>
          <w:p>
            <w:pPr>
              <w:jc w:val="center"/>
              <w:rPr>
                <w:rFonts w:hint="eastAsia" w:ascii="宋体" w:hAnsi="宋体" w:eastAsia="宋体"/>
                <w:kern w:val="0"/>
                <w:lang w:val="en-US" w:eastAsia="zh-CN"/>
              </w:rPr>
            </w:pPr>
            <w:r>
              <w:rPr>
                <w:rFonts w:hint="eastAsia" w:ascii="宋体" w:hAnsi="宋体"/>
                <w:kern w:val="0"/>
                <w:lang w:val="en-US" w:eastAsia="zh-CN"/>
              </w:rPr>
              <w:t>13906726976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Pr>
        <w:tc>
          <w:tcPr>
            <w:tcW w:w="1852" w:type="dxa"/>
            <w:gridSpan w:val="4"/>
            <w:vAlign w:val="center"/>
          </w:tcPr>
          <w:p>
            <w:pPr>
              <w:jc w:val="center"/>
              <w:rPr>
                <w:rFonts w:ascii="宋体" w:hAnsi="宋体"/>
                <w:kern w:val="0"/>
              </w:rPr>
            </w:pPr>
            <w:r>
              <w:rPr>
                <w:rFonts w:ascii="宋体" w:hAnsi="宋体"/>
                <w:kern w:val="0"/>
              </w:rPr>
              <w:t>行业领域</w:t>
            </w:r>
          </w:p>
        </w:tc>
        <w:tc>
          <w:tcPr>
            <w:tcW w:w="3310" w:type="dxa"/>
            <w:gridSpan w:val="3"/>
            <w:vAlign w:val="center"/>
          </w:tcPr>
          <w:p>
            <w:pPr>
              <w:jc w:val="center"/>
              <w:rPr>
                <w:rFonts w:hint="eastAsia" w:ascii="宋体" w:hAnsi="宋体" w:eastAsia="宋体"/>
                <w:kern w:val="0"/>
                <w:lang w:eastAsia="zh-CN"/>
              </w:rPr>
            </w:pPr>
            <w:r>
              <w:rPr>
                <w:rFonts w:hint="eastAsia" w:ascii="宋体" w:hAnsi="宋体"/>
                <w:kern w:val="0"/>
                <w:lang w:eastAsia="zh-CN"/>
              </w:rPr>
              <w:t>家用电梯</w:t>
            </w:r>
          </w:p>
        </w:tc>
        <w:tc>
          <w:tcPr>
            <w:tcW w:w="1313" w:type="dxa"/>
            <w:vAlign w:val="center"/>
          </w:tcPr>
          <w:p>
            <w:pPr>
              <w:jc w:val="center"/>
              <w:rPr>
                <w:rFonts w:ascii="宋体" w:hAnsi="宋体"/>
                <w:kern w:val="0"/>
              </w:rPr>
            </w:pPr>
            <w:r>
              <w:rPr>
                <w:rFonts w:ascii="宋体" w:hAnsi="宋体"/>
                <w:kern w:val="0"/>
              </w:rPr>
              <w:t>主导产品</w:t>
            </w:r>
          </w:p>
        </w:tc>
        <w:tc>
          <w:tcPr>
            <w:tcW w:w="2270" w:type="dxa"/>
            <w:vAlign w:val="center"/>
          </w:tcPr>
          <w:p>
            <w:pPr>
              <w:jc w:val="center"/>
              <w:rPr>
                <w:rFonts w:hint="eastAsia" w:ascii="宋体" w:hAnsi="宋体" w:eastAsia="宋体"/>
                <w:kern w:val="0"/>
                <w:lang w:eastAsia="zh-CN"/>
              </w:rPr>
            </w:pPr>
            <w:r>
              <w:rPr>
                <w:rFonts w:hint="eastAsia" w:ascii="宋体" w:hAnsi="宋体"/>
                <w:kern w:val="0"/>
                <w:lang w:eastAsia="zh-CN"/>
              </w:rPr>
              <w:t>家用电梯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Pr>
        <w:tc>
          <w:tcPr>
            <w:tcW w:w="1852" w:type="dxa"/>
            <w:gridSpan w:val="4"/>
            <w:vAlign w:val="center"/>
          </w:tcPr>
          <w:p>
            <w:pPr>
              <w:jc w:val="center"/>
              <w:rPr>
                <w:rFonts w:ascii="宋体" w:hAnsi="宋体"/>
                <w:kern w:val="0"/>
              </w:rPr>
            </w:pPr>
            <w:r>
              <w:rPr>
                <w:rFonts w:ascii="宋体" w:hAnsi="宋体"/>
                <w:kern w:val="0"/>
              </w:rPr>
              <w:t>经济规模</w:t>
            </w:r>
          </w:p>
        </w:tc>
        <w:tc>
          <w:tcPr>
            <w:tcW w:w="3310" w:type="dxa"/>
            <w:gridSpan w:val="3"/>
            <w:vAlign w:val="center"/>
          </w:tcPr>
          <w:p>
            <w:pPr>
              <w:jc w:val="center"/>
              <w:rPr>
                <w:rFonts w:ascii="宋体" w:hAnsi="宋体"/>
                <w:kern w:val="0"/>
              </w:rPr>
            </w:pPr>
            <w:r>
              <w:rPr>
                <w:rFonts w:ascii="宋体" w:hAnsi="宋体"/>
                <w:sz w:val="24"/>
                <w:szCs w:val="24"/>
              </w:rPr>
              <w:t>收入小于2000万元（含）</w:t>
            </w:r>
          </w:p>
        </w:tc>
        <w:tc>
          <w:tcPr>
            <w:tcW w:w="1313" w:type="dxa"/>
            <w:vAlign w:val="center"/>
          </w:tcPr>
          <w:p>
            <w:pPr>
              <w:jc w:val="center"/>
              <w:rPr>
                <w:rFonts w:ascii="宋体" w:hAnsi="宋体"/>
                <w:kern w:val="0"/>
              </w:rPr>
            </w:pPr>
            <w:r>
              <w:rPr>
                <w:rFonts w:ascii="宋体" w:hAnsi="宋体"/>
                <w:kern w:val="0"/>
              </w:rPr>
              <w:t>行业水平</w:t>
            </w:r>
          </w:p>
        </w:tc>
        <w:tc>
          <w:tcPr>
            <w:tcW w:w="2270" w:type="dxa"/>
            <w:vAlign w:val="center"/>
          </w:tcPr>
          <w:p>
            <w:pPr>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458" w:hRule="atLeast"/>
        </w:trPr>
        <w:tc>
          <w:tcPr>
            <w:tcW w:w="8745" w:type="dxa"/>
            <w:gridSpan w:val="9"/>
            <w:vAlign w:val="center"/>
          </w:tcPr>
          <w:p>
            <w:pPr>
              <w:jc w:val="center"/>
              <w:rPr>
                <w:rFonts w:ascii="宋体" w:hAnsi="宋体"/>
                <w:b/>
                <w:u w:val="single"/>
              </w:rPr>
            </w:pPr>
            <w:r>
              <w:rPr>
                <w:rFonts w:ascii="宋体" w:hAnsi="宋体"/>
                <w:b/>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745" w:hRule="atLeast"/>
        </w:trPr>
        <w:tc>
          <w:tcPr>
            <w:tcW w:w="630" w:type="dxa"/>
            <w:vMerge w:val="restart"/>
            <w:vAlign w:val="center"/>
          </w:tcPr>
          <w:p>
            <w:pPr>
              <w:jc w:val="center"/>
              <w:rPr>
                <w:rFonts w:ascii="宋体" w:hAnsi="宋体"/>
                <w:kern w:val="0"/>
              </w:rPr>
            </w:pPr>
            <w:r>
              <w:rPr>
                <w:rFonts w:ascii="宋体" w:hAnsi="宋体"/>
                <w:kern w:val="0"/>
              </w:rPr>
              <w:t>技术需求情况说明</w:t>
            </w:r>
          </w:p>
        </w:tc>
        <w:tc>
          <w:tcPr>
            <w:tcW w:w="1215" w:type="dxa"/>
            <w:gridSpan w:val="2"/>
            <w:vAlign w:val="center"/>
          </w:tcPr>
          <w:p>
            <w:pPr>
              <w:jc w:val="center"/>
              <w:rPr>
                <w:rFonts w:ascii="宋体" w:hAnsi="宋体"/>
                <w:kern w:val="0"/>
              </w:rPr>
            </w:pPr>
            <w:r>
              <w:rPr>
                <w:rFonts w:ascii="宋体" w:hAnsi="宋体"/>
                <w:kern w:val="0"/>
              </w:rPr>
              <w:t>技术需</w:t>
            </w:r>
          </w:p>
          <w:p>
            <w:pPr>
              <w:jc w:val="center"/>
              <w:rPr>
                <w:rFonts w:ascii="宋体" w:hAnsi="宋体"/>
                <w:kern w:val="0"/>
              </w:rPr>
            </w:pPr>
            <w:r>
              <w:rPr>
                <w:rFonts w:ascii="宋体" w:hAnsi="宋体"/>
                <w:kern w:val="0"/>
              </w:rPr>
              <w:t>求类别</w:t>
            </w:r>
          </w:p>
        </w:tc>
        <w:tc>
          <w:tcPr>
            <w:tcW w:w="6900" w:type="dxa"/>
            <w:gridSpan w:val="6"/>
            <w:vAlign w:val="center"/>
          </w:tcPr>
          <w:p>
            <w:pPr>
              <w:rPr>
                <w:rFonts w:ascii="宋体" w:hAnsi="宋体"/>
                <w:color w:val="000000"/>
              </w:rPr>
            </w:pPr>
            <w:r>
              <w:rPr>
                <w:rFonts w:hint="eastAsia" w:ascii="宋体" w:hAnsi="宋体"/>
                <w:color w:val="000000"/>
                <w:lang w:eastAsia="zh-CN"/>
              </w:rPr>
              <w:t>☑</w:t>
            </w:r>
            <w:r>
              <w:rPr>
                <w:rFonts w:ascii="宋体" w:hAnsi="宋体"/>
                <w:color w:val="000000"/>
              </w:rPr>
              <w:t>技术研发（关键、核心技术）</w:t>
            </w:r>
          </w:p>
          <w:p>
            <w:pPr>
              <w:rPr>
                <w:rFonts w:ascii="宋体" w:hAnsi="宋体"/>
                <w:color w:val="000000"/>
              </w:rPr>
            </w:pPr>
            <w:r>
              <w:rPr>
                <w:rFonts w:hint="eastAsia" w:ascii="宋体" w:hAnsi="宋体"/>
                <w:color w:val="000000"/>
                <w:lang w:eastAsia="zh-CN"/>
              </w:rPr>
              <w:t>☑</w:t>
            </w:r>
            <w:r>
              <w:rPr>
                <w:rFonts w:ascii="宋体" w:hAnsi="宋体"/>
                <w:color w:val="000000"/>
              </w:rPr>
              <w:t>产品研发（产品升级、新产品研发）</w:t>
            </w:r>
          </w:p>
          <w:p>
            <w:pPr>
              <w:rPr>
                <w:rFonts w:ascii="宋体" w:hAnsi="宋体"/>
                <w:color w:val="000000"/>
              </w:rPr>
            </w:pPr>
            <w:r>
              <w:rPr>
                <w:rFonts w:hint="eastAsia" w:ascii="宋体" w:hAnsi="宋体"/>
                <w:color w:val="000000"/>
                <w:lang w:eastAsia="zh-CN"/>
              </w:rPr>
              <w:t>☑</w:t>
            </w:r>
            <w:r>
              <w:rPr>
                <w:rFonts w:ascii="宋体" w:hAnsi="宋体"/>
                <w:color w:val="000000"/>
              </w:rPr>
              <w:t>技术改造（设备、研发生产条件）</w:t>
            </w:r>
          </w:p>
          <w:p>
            <w:pPr>
              <w:rPr>
                <w:rFonts w:ascii="宋体" w:hAnsi="宋体"/>
                <w:kern w:val="0"/>
              </w:rPr>
            </w:pPr>
            <w:r>
              <w:rPr>
                <w:rFonts w:hint="eastAsia" w:ascii="宋体" w:hAnsi="宋体"/>
                <w:color w:val="000000"/>
                <w:lang w:eastAsia="zh-CN"/>
              </w:rPr>
              <w:t>☑</w:t>
            </w:r>
            <w:r>
              <w:rPr>
                <w:rFonts w:ascii="宋体" w:hAnsi="宋体"/>
                <w:color w:val="000000"/>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3859"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简述（需求名称）</w:t>
            </w:r>
          </w:p>
        </w:tc>
        <w:tc>
          <w:tcPr>
            <w:tcW w:w="6900" w:type="dxa"/>
            <w:gridSpan w:val="6"/>
            <w:vAlign w:val="center"/>
          </w:tcPr>
          <w:p>
            <w:pPr>
              <w:widowControl/>
              <w:spacing w:line="360" w:lineRule="auto"/>
              <w:jc w:val="left"/>
              <w:rPr>
                <w:rFonts w:hint="eastAsia" w:ascii="宋体" w:hAnsi="宋体" w:cs="宋体"/>
                <w:bCs/>
                <w:kern w:val="0"/>
                <w:sz w:val="24"/>
              </w:rPr>
            </w:pPr>
            <w:r>
              <w:rPr>
                <w:rFonts w:hint="eastAsia" w:ascii="宋体" w:hAnsi="宋体" w:cs="宋体"/>
                <w:bCs/>
                <w:kern w:val="0"/>
                <w:sz w:val="24"/>
              </w:rPr>
              <w:t>（1）针对家用电梯安全性、舒适性、低噪声性等运行要求，研究购置或自主开发适用于家用电梯的智能化配件，实现家用电梯运行状态数据的采集、网络化信息传输、数据显示与存储等。</w:t>
            </w:r>
          </w:p>
          <w:p>
            <w:pPr>
              <w:widowControl/>
              <w:spacing w:line="360" w:lineRule="auto"/>
              <w:jc w:val="left"/>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90" w:hRule="atLeast"/>
        </w:trPr>
        <w:tc>
          <w:tcPr>
            <w:tcW w:w="630" w:type="dxa"/>
            <w:vMerge w:val="restart"/>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详述</w:t>
            </w:r>
          </w:p>
        </w:tc>
        <w:tc>
          <w:tcPr>
            <w:tcW w:w="6900" w:type="dxa"/>
            <w:gridSpan w:val="6"/>
            <w:vAlign w:val="center"/>
          </w:tcPr>
          <w:p>
            <w:pPr>
              <w:numPr>
                <w:ilvl w:val="0"/>
                <w:numId w:val="0"/>
              </w:numPr>
              <w:spacing w:line="360" w:lineRule="auto"/>
              <w:rPr>
                <w:rFonts w:hint="eastAsia" w:ascii="宋体" w:hAnsi="宋体" w:cs="宋体"/>
                <w:bCs/>
                <w:kern w:val="0"/>
                <w:sz w:val="24"/>
              </w:rPr>
            </w:pPr>
            <w:r>
              <w:rPr>
                <w:rFonts w:hint="eastAsia" w:ascii="宋体" w:hAnsi="宋体" w:cs="宋体"/>
                <w:bCs/>
                <w:kern w:val="0"/>
                <w:sz w:val="24"/>
              </w:rPr>
              <w:t xml:space="preserve">  </w:t>
            </w:r>
          </w:p>
          <w:p>
            <w:pPr>
              <w:spacing w:line="360" w:lineRule="auto"/>
              <w:rPr>
                <w:rFonts w:hint="eastAsia" w:ascii="宋体" w:hAnsi="宋体" w:cs="宋体"/>
                <w:b/>
                <w:kern w:val="0"/>
                <w:sz w:val="24"/>
              </w:rPr>
            </w:pPr>
            <w:r>
              <w:rPr>
                <w:rFonts w:hint="eastAsia" w:ascii="宋体" w:hAnsi="宋体" w:cs="宋体"/>
                <w:b/>
                <w:kern w:val="0"/>
                <w:sz w:val="24"/>
              </w:rPr>
              <w:t>电梯智能化设计主要功能:</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采用先进的电梯永磁同步无齿轮技术和VVVF变频控制技术，大幅度降低了传统电梯的能耗，确保电梯安静平稳地启动和停止，全程运行舒适惬意。控制器具有物联网接口，智能接口，预留手机app，手机微信操作电梯，停电了自动再启动放人功能。</w:t>
            </w:r>
          </w:p>
          <w:p>
            <w:pPr>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（2）详细的电梯状态记录与存储  </w:t>
            </w:r>
          </w:p>
          <w:p>
            <w:pPr>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电梯运行状态数据可准确采集、显示与存储。具有可视化详细电梯运行状态数据图表，可以查询电梯在一段时间内详细的运行状态记录，这是最直观的电梯信息查询方式。  </w:t>
            </w:r>
          </w:p>
          <w:p>
            <w:pPr>
              <w:spacing w:line="360" w:lineRule="auto"/>
              <w:ind w:firstLine="480" w:firstLineChars="200"/>
              <w:rPr>
                <w:rFonts w:hint="eastAsia" w:ascii="宋体" w:hAnsi="宋体" w:cs="宋体"/>
                <w:kern w:val="0"/>
                <w:sz w:val="24"/>
              </w:rPr>
            </w:pPr>
            <w:r>
              <w:rPr>
                <w:rFonts w:hint="eastAsia" w:ascii="宋体" w:hAnsi="宋体" w:cs="宋体"/>
                <w:kern w:val="0"/>
                <w:sz w:val="24"/>
              </w:rPr>
              <w:t>（3）具有基于互联网的数据传输与显示功能</w:t>
            </w:r>
          </w:p>
          <w:p>
            <w:pPr>
              <w:spacing w:line="360" w:lineRule="auto"/>
              <w:ind w:firstLine="480" w:firstLineChars="200"/>
              <w:rPr>
                <w:rFonts w:hint="eastAsia" w:ascii="宋体" w:hAnsi="宋体" w:cs="宋体"/>
                <w:kern w:val="0"/>
                <w:sz w:val="24"/>
              </w:rPr>
            </w:pPr>
            <w:r>
              <w:rPr>
                <w:rFonts w:hint="eastAsia" w:ascii="宋体" w:hAnsi="宋体" w:cs="宋体"/>
                <w:kern w:val="0"/>
                <w:sz w:val="24"/>
              </w:rPr>
              <w:t>电梯运行状态数据可通过互联网（包括移动互联网）传输到客户手机或者电脑终端。</w:t>
            </w:r>
          </w:p>
          <w:p>
            <w:pPr>
              <w:spacing w:line="360" w:lineRule="auto"/>
              <w:ind w:firstLine="480" w:firstLineChars="200"/>
              <w:rPr>
                <w:rFonts w:hint="eastAsia" w:ascii="宋体" w:hAnsi="宋体" w:cs="宋体"/>
                <w:kern w:val="0"/>
                <w:sz w:val="24"/>
              </w:rPr>
            </w:pPr>
            <w:r>
              <w:rPr>
                <w:rFonts w:hint="eastAsia" w:ascii="宋体" w:hAnsi="宋体" w:cs="宋体"/>
                <w:kern w:val="0"/>
                <w:sz w:val="24"/>
              </w:rPr>
              <w:t>（4）具有详细的数据分析功能。基于存储的电梯运行状态数据，进行数据分析与报表输出，得到电梯运行健康状态，为电梯维保提供数据依据。</w:t>
            </w:r>
          </w:p>
          <w:p>
            <w:pPr>
              <w:spacing w:line="360" w:lineRule="auto"/>
              <w:ind w:firstLine="480" w:firstLineChars="200"/>
              <w:rPr>
                <w:rFonts w:hint="eastAsia" w:ascii="宋体" w:hAnsi="宋体" w:cs="宋体"/>
                <w:kern w:val="0"/>
                <w:sz w:val="24"/>
              </w:rPr>
            </w:pPr>
            <w:r>
              <w:rPr>
                <w:rFonts w:hint="eastAsia" w:ascii="宋体" w:hAnsi="宋体" w:cs="宋体"/>
                <w:kern w:val="0"/>
                <w:sz w:val="24"/>
              </w:rPr>
              <w:t>（5）具有电梯运行故障诊断分析功能</w:t>
            </w:r>
          </w:p>
          <w:p>
            <w:pPr>
              <w:spacing w:line="360" w:lineRule="auto"/>
              <w:ind w:firstLine="480" w:firstLineChars="200"/>
              <w:rPr>
                <w:rFonts w:ascii="宋体" w:hAnsi="宋体"/>
                <w:color w:val="000000"/>
              </w:rPr>
            </w:pPr>
            <w:r>
              <w:rPr>
                <w:rFonts w:hint="eastAsia" w:ascii="宋体" w:hAnsi="宋体" w:cs="宋体"/>
                <w:kern w:val="0"/>
                <w:sz w:val="24"/>
              </w:rPr>
              <w:t>探索开发电梯故障预警与诊断系统，通过分析监测到的电梯在线运行数据，提取其故障信息和性能退化敏感特征值，跟踪关键功能部件的运行时间得到期望剩余寿命，再通过神经网络与模糊理论等方法拟合敏感特征与关键功能部件寿命之间的复杂映射关系，从而为关键功能部件建立性能退化数学模型，达到提前预警、创新维修维护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现有</w:t>
            </w:r>
          </w:p>
          <w:p>
            <w:pPr>
              <w:jc w:val="center"/>
              <w:rPr>
                <w:rFonts w:ascii="宋体" w:hAnsi="宋体"/>
                <w:kern w:val="0"/>
              </w:rPr>
            </w:pPr>
            <w:r>
              <w:rPr>
                <w:rFonts w:ascii="宋体" w:hAnsi="宋体"/>
                <w:kern w:val="0"/>
              </w:rPr>
              <w:t>基础</w:t>
            </w:r>
          </w:p>
          <w:p>
            <w:pPr>
              <w:jc w:val="center"/>
              <w:rPr>
                <w:rFonts w:ascii="宋体" w:hAnsi="宋体"/>
                <w:kern w:val="0"/>
              </w:rPr>
            </w:pPr>
            <w:r>
              <w:rPr>
                <w:rFonts w:ascii="宋体" w:hAnsi="宋体"/>
                <w:kern w:val="0"/>
              </w:rPr>
              <w:t>情况</w:t>
            </w:r>
          </w:p>
        </w:tc>
        <w:tc>
          <w:tcPr>
            <w:tcW w:w="6900" w:type="dxa"/>
            <w:gridSpan w:val="6"/>
            <w:vAlign w:val="top"/>
          </w:tcPr>
          <w:p>
            <w:pPr>
              <w:widowControl/>
              <w:spacing w:line="360" w:lineRule="auto"/>
              <w:jc w:val="left"/>
              <w:rPr>
                <w:rFonts w:ascii="宋体" w:hAnsi="宋体"/>
                <w:kern w:val="0"/>
              </w:rPr>
            </w:pPr>
          </w:p>
        </w:tc>
        <w:tc>
          <w:tcPr>
            <w:tcW w:w="2915" w:type="dxa"/>
            <w:tcBorders>
              <w:top w:val="nil"/>
              <w:bottom w:val="nil"/>
            </w:tcBorders>
            <w:vAlign w:val="top"/>
          </w:tcPr>
          <w:p>
            <w:pPr>
              <w:widowControl/>
              <w:spacing w:line="360"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1743" w:hRule="atLeast"/>
        </w:trPr>
        <w:tc>
          <w:tcPr>
            <w:tcW w:w="630" w:type="dxa"/>
            <w:vMerge w:val="restart"/>
            <w:vAlign w:val="center"/>
          </w:tcPr>
          <w:p>
            <w:pPr>
              <w:jc w:val="center"/>
              <w:rPr>
                <w:rFonts w:ascii="宋体" w:hAnsi="宋体"/>
                <w:kern w:val="0"/>
              </w:rPr>
            </w:pPr>
            <w:r>
              <w:rPr>
                <w:rFonts w:ascii="宋体" w:hAnsi="宋体"/>
                <w:kern w:val="0"/>
              </w:rPr>
              <w:t>产学研合作需求</w:t>
            </w:r>
          </w:p>
        </w:tc>
        <w:tc>
          <w:tcPr>
            <w:tcW w:w="1215" w:type="dxa"/>
            <w:gridSpan w:val="2"/>
            <w:vAlign w:val="center"/>
          </w:tcPr>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描述</w:t>
            </w:r>
          </w:p>
        </w:tc>
        <w:tc>
          <w:tcPr>
            <w:tcW w:w="6900" w:type="dxa"/>
            <w:gridSpan w:val="6"/>
            <w:vAlign w:val="center"/>
          </w:tcPr>
          <w:p>
            <w:pPr>
              <w:rPr>
                <w:rFonts w:ascii="宋体" w:hAnsi="宋体"/>
                <w:color w:val="000000"/>
              </w:rPr>
            </w:pPr>
            <w:r>
              <w:rPr>
                <w:rFonts w:ascii="宋体" w:hAnsi="宋体"/>
                <w:color w:val="000000"/>
              </w:rPr>
              <w:t>希望</w:t>
            </w:r>
            <w:r>
              <w:rPr>
                <w:rFonts w:hint="eastAsia" w:ascii="宋体" w:hAnsi="宋体"/>
                <w:color w:val="000000"/>
                <w:lang w:eastAsia="zh-CN"/>
              </w:rPr>
              <w:t>湖州师范学院，同济大学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530"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需求有效期</w:t>
            </w:r>
          </w:p>
        </w:tc>
        <w:tc>
          <w:tcPr>
            <w:tcW w:w="6900" w:type="dxa"/>
            <w:gridSpan w:val="6"/>
            <w:vAlign w:val="center"/>
          </w:tcPr>
          <w:p>
            <w:pPr>
              <w:rPr>
                <w:rFonts w:ascii="宋体" w:hAnsi="宋体"/>
                <w:color w:val="000000"/>
              </w:rPr>
            </w:pP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拟提供资金（万）</w:t>
            </w:r>
          </w:p>
        </w:tc>
        <w:tc>
          <w:tcPr>
            <w:tcW w:w="6900" w:type="dxa"/>
            <w:gridSpan w:val="6"/>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合作</w:t>
            </w:r>
          </w:p>
          <w:p>
            <w:pPr>
              <w:jc w:val="center"/>
              <w:rPr>
                <w:rFonts w:ascii="宋体" w:hAnsi="宋体"/>
                <w:kern w:val="0"/>
              </w:rPr>
            </w:pPr>
            <w:r>
              <w:rPr>
                <w:rFonts w:ascii="宋体" w:hAnsi="宋体"/>
                <w:kern w:val="0"/>
              </w:rPr>
              <w:t>方式</w:t>
            </w:r>
          </w:p>
        </w:tc>
        <w:tc>
          <w:tcPr>
            <w:tcW w:w="6900" w:type="dxa"/>
            <w:gridSpan w:val="6"/>
            <w:vAlign w:val="center"/>
          </w:tcPr>
          <w:p>
            <w:pPr>
              <w:rPr>
                <w:rFonts w:ascii="宋体" w:hAnsi="宋体"/>
                <w:color w:val="000000"/>
              </w:rPr>
            </w:pPr>
            <w:r>
              <w:rPr>
                <w:rFonts w:ascii="宋体" w:hAnsi="宋体"/>
                <w:color w:val="000000"/>
              </w:rPr>
              <w:t xml:space="preserve"> □技术转让    □技术入股   </w:t>
            </w:r>
            <w:r>
              <w:rPr>
                <w:rFonts w:hint="eastAsia" w:ascii="宋体" w:hAnsi="宋体"/>
                <w:color w:val="000000"/>
                <w:lang w:eastAsia="zh-CN"/>
              </w:rPr>
              <w:t>☑</w:t>
            </w:r>
            <w:r>
              <w:rPr>
                <w:rFonts w:ascii="宋体" w:hAnsi="宋体"/>
                <w:color w:val="000000"/>
              </w:rPr>
              <w:t xml:space="preserve">联合开发   □委托研发 </w:t>
            </w:r>
          </w:p>
          <w:p>
            <w:pPr>
              <w:rPr>
                <w:rFonts w:ascii="宋体" w:hAnsi="宋体"/>
                <w:color w:val="000000"/>
              </w:rPr>
            </w:pPr>
            <w:r>
              <w:rPr>
                <w:rFonts w:ascii="宋体" w:hAnsi="宋体"/>
                <w:color w:val="000000"/>
              </w:rPr>
              <w:t xml:space="preserve"> </w:t>
            </w:r>
            <w:r>
              <w:rPr>
                <w:rFonts w:hint="eastAsia" w:ascii="宋体" w:hAnsi="宋体"/>
                <w:color w:val="000000"/>
                <w:lang w:eastAsia="zh-CN"/>
              </w:rPr>
              <w:t>☑</w:t>
            </w:r>
            <w:r>
              <w:rPr>
                <w:rFonts w:ascii="宋体" w:hAnsi="宋体"/>
                <w:color w:val="000000"/>
              </w:rPr>
              <w:t xml:space="preserve">委托团队、专家长期技术服务    </w:t>
            </w:r>
            <w:r>
              <w:rPr>
                <w:rFonts w:hint="eastAsia" w:ascii="宋体" w:hAnsi="宋体"/>
                <w:color w:val="000000"/>
                <w:lang w:eastAsia="zh-CN"/>
              </w:rPr>
              <w:t>☑</w:t>
            </w:r>
            <w:r>
              <w:rPr>
                <w:rFonts w:ascii="宋体" w:hAnsi="宋体"/>
                <w:color w:val="000000"/>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530" w:hRule="atLeast"/>
        </w:trPr>
        <w:tc>
          <w:tcPr>
            <w:tcW w:w="630" w:type="dxa"/>
            <w:vAlign w:val="center"/>
          </w:tcPr>
          <w:p>
            <w:pPr>
              <w:jc w:val="center"/>
              <w:rPr>
                <w:rFonts w:ascii="宋体" w:hAnsi="宋体"/>
                <w:kern w:val="0"/>
              </w:rPr>
            </w:pPr>
            <w:r>
              <w:rPr>
                <w:rFonts w:ascii="宋体" w:hAnsi="宋体"/>
                <w:kern w:val="0"/>
              </w:rPr>
              <w:t>其他需求</w:t>
            </w:r>
          </w:p>
        </w:tc>
        <w:tc>
          <w:tcPr>
            <w:tcW w:w="8115" w:type="dxa"/>
            <w:gridSpan w:val="8"/>
            <w:vAlign w:val="center"/>
          </w:tcPr>
          <w:p>
            <w:pPr>
              <w:pStyle w:val="8"/>
              <w:ind w:firstLine="0" w:firstLineChars="0"/>
              <w:jc w:val="left"/>
              <w:rPr>
                <w:rFonts w:ascii="宋体" w:hAnsi="宋体" w:cs="Times New Roman"/>
              </w:rPr>
            </w:pPr>
            <w:r>
              <w:rPr>
                <w:rFonts w:ascii="宋体" w:hAnsi="宋体" w:cs="Times New Roman"/>
              </w:rPr>
              <w:t xml:space="preserve">□技术转移  □研发费用加计扣除  □知识产权  </w:t>
            </w:r>
            <w:r>
              <w:rPr>
                <w:rFonts w:hint="eastAsia" w:ascii="宋体" w:hAnsi="宋体" w:cs="Times New Roman"/>
                <w:lang w:eastAsia="zh-CN"/>
              </w:rPr>
              <w:t>☑</w:t>
            </w:r>
            <w:r>
              <w:rPr>
                <w:rFonts w:ascii="宋体" w:hAnsi="宋体" w:cs="Times New Roman"/>
              </w:rPr>
              <w:t xml:space="preserve">科技金融 </w:t>
            </w:r>
          </w:p>
          <w:p>
            <w:pPr>
              <w:pStyle w:val="8"/>
              <w:ind w:firstLine="0" w:firstLineChars="0"/>
              <w:jc w:val="left"/>
              <w:rPr>
                <w:rFonts w:ascii="宋体" w:hAnsi="宋体" w:cs="Times New Roman"/>
              </w:rPr>
            </w:pPr>
            <w:r>
              <w:rPr>
                <w:rFonts w:hint="eastAsia" w:ascii="宋体" w:hAnsi="宋体" w:cs="Times New Roman"/>
                <w:lang w:eastAsia="zh-CN"/>
              </w:rPr>
              <w:t>☑</w:t>
            </w:r>
            <w:r>
              <w:rPr>
                <w:rFonts w:ascii="宋体" w:hAnsi="宋体" w:cs="Times New Roman"/>
              </w:rPr>
              <w:t xml:space="preserve">检验检测  □质量体系  □行业政策   </w:t>
            </w:r>
            <w:r>
              <w:rPr>
                <w:rFonts w:hint="eastAsia" w:ascii="宋体" w:hAnsi="宋体" w:cs="Times New Roman"/>
                <w:lang w:eastAsia="zh-CN"/>
              </w:rPr>
              <w:t>☑</w:t>
            </w:r>
            <w:r>
              <w:rPr>
                <w:rFonts w:ascii="宋体" w:hAnsi="宋体" w:cs="Times New Roman"/>
              </w:rPr>
              <w:t xml:space="preserve">科技政策  □招标采购 </w:t>
            </w:r>
          </w:p>
          <w:p>
            <w:pPr>
              <w:pStyle w:val="8"/>
              <w:ind w:firstLine="0" w:firstLineChars="0"/>
              <w:jc w:val="left"/>
              <w:rPr>
                <w:rFonts w:ascii="宋体" w:hAnsi="宋体" w:cs="Times New Roman"/>
              </w:rPr>
            </w:pPr>
            <w:r>
              <w:rPr>
                <w:rFonts w:hint="eastAsia" w:ascii="宋体" w:hAnsi="宋体" w:cs="Times New Roman"/>
                <w:lang w:eastAsia="zh-CN"/>
              </w:rPr>
              <w:t>☑</w:t>
            </w:r>
            <w:r>
              <w:rPr>
                <w:rFonts w:ascii="宋体" w:hAnsi="宋体" w:cs="Times New Roman"/>
              </w:rPr>
              <w:t xml:space="preserve">产品/服务市场占有率分析  □市场前景分析  □企业发展战略咨询           </w:t>
            </w:r>
          </w:p>
          <w:p>
            <w:pPr>
              <w:pStyle w:val="8"/>
              <w:ind w:firstLine="0" w:firstLineChars="0"/>
              <w:jc w:val="left"/>
              <w:rPr>
                <w:rFonts w:ascii="宋体" w:hAnsi="宋体" w:cs="Times New Roman"/>
              </w:rPr>
            </w:pPr>
            <w:r>
              <w:rPr>
                <w:rFonts w:ascii="宋体" w:hAnsi="宋体" w:cs="Times New Roman"/>
              </w:rPr>
              <w:t>□其他</w:t>
            </w:r>
            <w:r>
              <w:rPr>
                <w:rFonts w:ascii="宋体" w:hAnsi="宋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420" w:hRule="atLeast"/>
        </w:trPr>
        <w:tc>
          <w:tcPr>
            <w:tcW w:w="8745" w:type="dxa"/>
            <w:gridSpan w:val="9"/>
            <w:vAlign w:val="center"/>
          </w:tcPr>
          <w:p>
            <w:pPr>
              <w:jc w:val="center"/>
              <w:rPr>
                <w:rFonts w:ascii="宋体" w:hAnsi="宋体"/>
                <w:b/>
                <w:u w:val="single"/>
              </w:rPr>
            </w:pPr>
            <w:r>
              <w:rPr>
                <w:rFonts w:ascii="宋体" w:hAnsi="宋体"/>
                <w:b/>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Height w:val="629" w:hRule="atLeast"/>
        </w:trPr>
        <w:tc>
          <w:tcPr>
            <w:tcW w:w="1690" w:type="dxa"/>
            <w:gridSpan w:val="2"/>
            <w:vAlign w:val="center"/>
          </w:tcPr>
          <w:p>
            <w:pPr>
              <w:jc w:val="center"/>
              <w:rPr>
                <w:rFonts w:ascii="宋体" w:hAnsi="宋体"/>
                <w:kern w:val="0"/>
              </w:rPr>
            </w:pPr>
            <w:r>
              <w:rPr>
                <w:rFonts w:ascii="宋体" w:hAnsi="宋体"/>
                <w:kern w:val="0"/>
              </w:rPr>
              <w:t>同意公开</w:t>
            </w:r>
          </w:p>
          <w:p>
            <w:pPr>
              <w:jc w:val="center"/>
              <w:rPr>
                <w:rFonts w:ascii="宋体" w:hAnsi="宋体"/>
                <w:kern w:val="0"/>
              </w:rPr>
            </w:pPr>
            <w:r>
              <w:rPr>
                <w:rFonts w:ascii="宋体" w:hAnsi="宋体"/>
                <w:kern w:val="0"/>
              </w:rPr>
              <w:t>需求信息</w:t>
            </w:r>
          </w:p>
        </w:tc>
        <w:tc>
          <w:tcPr>
            <w:tcW w:w="7055" w:type="dxa"/>
            <w:gridSpan w:val="7"/>
            <w:vAlign w:val="top"/>
          </w:tcPr>
          <w:p>
            <w:pPr>
              <w:rPr>
                <w:rFonts w:ascii="宋体" w:hAnsi="宋体"/>
              </w:rPr>
            </w:pPr>
            <w:r>
              <w:rPr>
                <w:rFonts w:ascii="宋体" w:hAnsi="宋体"/>
              </w:rPr>
              <w:t xml:space="preserve"> </w:t>
            </w:r>
            <w:r>
              <w:rPr>
                <w:rFonts w:hint="eastAsia" w:ascii="宋体" w:hAnsi="宋体"/>
                <w:lang w:eastAsia="zh-CN"/>
              </w:rPr>
              <w:t>□</w:t>
            </w:r>
            <w:r>
              <w:rPr>
                <w:rFonts w:ascii="宋体" w:hAnsi="宋体"/>
                <w:kern w:val="0"/>
              </w:rPr>
              <w:t xml:space="preserve">是                              </w:t>
            </w:r>
            <w:r>
              <w:rPr>
                <w:rFonts w:ascii="宋体" w:hAnsi="宋体"/>
              </w:rPr>
              <w:t xml:space="preserve"> □否</w:t>
            </w:r>
          </w:p>
          <w:p>
            <w:pPr>
              <w:rPr>
                <w:rFonts w:ascii="宋体" w:hAnsi="宋体"/>
                <w:u w:val="single"/>
              </w:rPr>
            </w:pPr>
            <w:r>
              <w:rPr>
                <w:rFonts w:ascii="宋体" w:hAnsi="宋体"/>
              </w:rPr>
              <w:t xml:space="preserve"> </w:t>
            </w:r>
            <w:r>
              <w:rPr>
                <w:rFonts w:hint="eastAsia" w:ascii="宋体" w:hAnsi="宋体"/>
                <w:lang w:eastAsia="zh-CN"/>
              </w:rPr>
              <w:t>☑</w:t>
            </w:r>
            <w:r>
              <w:rPr>
                <w:rFonts w:ascii="宋体" w:hAnsi="宋体"/>
                <w:kern w:val="0"/>
              </w:rPr>
              <w:t>部分公开(说明）</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Pr>
        <w:tc>
          <w:tcPr>
            <w:tcW w:w="1690" w:type="dxa"/>
            <w:gridSpan w:val="2"/>
            <w:vAlign w:val="center"/>
          </w:tcPr>
          <w:p>
            <w:pPr>
              <w:jc w:val="center"/>
              <w:rPr>
                <w:rFonts w:ascii="宋体" w:hAnsi="宋体"/>
                <w:kern w:val="0"/>
              </w:rPr>
            </w:pPr>
            <w:r>
              <w:rPr>
                <w:rFonts w:ascii="宋体" w:hAnsi="宋体"/>
                <w:kern w:val="0"/>
              </w:rPr>
              <w:t>同意接受</w:t>
            </w:r>
          </w:p>
          <w:p>
            <w:pPr>
              <w:jc w:val="center"/>
              <w:rPr>
                <w:rFonts w:ascii="宋体" w:hAnsi="宋体"/>
                <w:kern w:val="0"/>
              </w:rPr>
            </w:pPr>
            <w:r>
              <w:rPr>
                <w:rFonts w:ascii="宋体" w:hAnsi="宋体"/>
                <w:kern w:val="0"/>
              </w:rPr>
              <w:t>专家服务</w:t>
            </w:r>
          </w:p>
        </w:tc>
        <w:tc>
          <w:tcPr>
            <w:tcW w:w="7055" w:type="dxa"/>
            <w:gridSpan w:val="7"/>
            <w:vAlign w:val="top"/>
          </w:tcPr>
          <w:p>
            <w:pPr>
              <w:rPr>
                <w:rFonts w:ascii="宋体" w:hAnsi="宋体"/>
                <w:kern w:val="0"/>
              </w:rPr>
            </w:pPr>
            <w:r>
              <w:rPr>
                <w:rFonts w:ascii="宋体" w:hAnsi="宋体"/>
              </w:rPr>
              <w:t xml:space="preserve"> </w:t>
            </w:r>
            <w:r>
              <w:rPr>
                <w:rFonts w:hint="eastAsia" w:ascii="宋体" w:hAnsi="宋体"/>
                <w:lang w:eastAsia="zh-CN"/>
              </w:rPr>
              <w:t>☑</w:t>
            </w:r>
            <w:r>
              <w:rPr>
                <w:rFonts w:ascii="宋体" w:hAnsi="宋体"/>
                <w:kern w:val="0"/>
              </w:rPr>
              <w:t xml:space="preserve">是                </w:t>
            </w:r>
          </w:p>
          <w:p>
            <w:pPr>
              <w:rPr>
                <w:rFonts w:ascii="宋体" w:hAnsi="宋体"/>
                <w:kern w:val="0"/>
              </w:rPr>
            </w:pPr>
            <w:r>
              <w:rPr>
                <w:rFonts w:ascii="宋体" w:hAnsi="宋体"/>
                <w:kern w:val="0"/>
              </w:rPr>
              <w:t xml:space="preserve"> </w:t>
            </w:r>
            <w:r>
              <w:rPr>
                <w:rFonts w:ascii="宋体" w:hAnsi="宋体"/>
              </w:rPr>
              <w:t>□</w:t>
            </w:r>
            <w:r>
              <w:rPr>
                <w:rFonts w:ascii="宋体" w:hAnsi="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15" w:type="dxa"/>
        </w:trPr>
        <w:tc>
          <w:tcPr>
            <w:tcW w:w="1690" w:type="dxa"/>
            <w:gridSpan w:val="2"/>
            <w:vAlign w:val="center"/>
          </w:tcPr>
          <w:p>
            <w:pPr>
              <w:jc w:val="center"/>
              <w:rPr>
                <w:rFonts w:ascii="宋体" w:hAnsi="宋体"/>
                <w:kern w:val="0"/>
              </w:rPr>
            </w:pPr>
            <w:r>
              <w:rPr>
                <w:rFonts w:ascii="宋体" w:hAnsi="宋体"/>
                <w:kern w:val="0"/>
              </w:rPr>
              <w:t>同意参与对解决方案的筛选评价</w:t>
            </w:r>
          </w:p>
        </w:tc>
        <w:tc>
          <w:tcPr>
            <w:tcW w:w="7055" w:type="dxa"/>
            <w:gridSpan w:val="7"/>
            <w:vAlign w:val="center"/>
          </w:tcPr>
          <w:p>
            <w:pPr>
              <w:rPr>
                <w:rFonts w:ascii="宋体" w:hAnsi="宋体"/>
                <w:kern w:val="0"/>
              </w:rPr>
            </w:pPr>
            <w:r>
              <w:rPr>
                <w:rFonts w:ascii="宋体" w:hAnsi="宋体"/>
              </w:rPr>
              <w:t xml:space="preserve"> </w:t>
            </w:r>
            <w:r>
              <w:rPr>
                <w:rFonts w:hint="eastAsia" w:ascii="宋体" w:hAnsi="宋体"/>
                <w:lang w:eastAsia="zh-CN"/>
              </w:rPr>
              <w:t>☑</w:t>
            </w:r>
            <w:r>
              <w:rPr>
                <w:rFonts w:ascii="宋体" w:hAnsi="宋体"/>
                <w:kern w:val="0"/>
              </w:rPr>
              <w:t>是</w:t>
            </w:r>
          </w:p>
          <w:p>
            <w:pPr>
              <w:rPr>
                <w:rFonts w:ascii="宋体" w:hAnsi="宋体"/>
                <w:kern w:val="0"/>
              </w:rPr>
            </w:pPr>
            <w:r>
              <w:rPr>
                <w:rFonts w:ascii="宋体" w:hAnsi="宋体"/>
                <w:kern w:val="0"/>
              </w:rPr>
              <w:t xml:space="preserve"> </w:t>
            </w:r>
            <w:r>
              <w:rPr>
                <w:rFonts w:ascii="宋体" w:hAnsi="宋体"/>
              </w:rPr>
              <w:t>□</w:t>
            </w:r>
            <w:r>
              <w:rPr>
                <w:rFonts w:ascii="宋体" w:hAnsi="宋体"/>
                <w:kern w:val="0"/>
              </w:rPr>
              <w:t>否</w:t>
            </w:r>
          </w:p>
          <w:p>
            <w:pPr>
              <w:rPr>
                <w:rFonts w:ascii="宋体" w:hAnsi="宋体"/>
                <w:kern w:val="0"/>
              </w:rPr>
            </w:pPr>
            <w:r>
              <w:rPr>
                <w:rFonts w:ascii="宋体" w:hAnsi="宋体"/>
                <w:kern w:val="0"/>
              </w:rPr>
              <w:t xml:space="preserve">                     法人代表： </w:t>
            </w:r>
            <w:r>
              <w:rPr>
                <w:rFonts w:hint="eastAsia" w:ascii="宋体" w:hAnsi="宋体"/>
                <w:kern w:val="0"/>
                <w:lang w:eastAsia="zh-CN"/>
              </w:rPr>
              <w:t>邹春雅</w:t>
            </w:r>
            <w:r>
              <w:rPr>
                <w:rFonts w:ascii="宋体" w:hAnsi="宋体"/>
                <w:kern w:val="0"/>
              </w:rPr>
              <w:t xml:space="preserve">    </w:t>
            </w:r>
            <w:r>
              <w:rPr>
                <w:rFonts w:hint="eastAsia" w:ascii="宋体" w:hAnsi="宋体"/>
                <w:kern w:val="0"/>
                <w:lang w:val="en-US" w:eastAsia="zh-CN"/>
              </w:rPr>
              <w:t>2018</w:t>
            </w:r>
            <w:r>
              <w:rPr>
                <w:rFonts w:ascii="宋体" w:hAnsi="宋体"/>
                <w:kern w:val="0"/>
              </w:rPr>
              <w:t xml:space="preserve"> 年</w:t>
            </w:r>
            <w:r>
              <w:rPr>
                <w:rFonts w:hint="eastAsia" w:ascii="宋体" w:hAnsi="宋体"/>
                <w:kern w:val="0"/>
                <w:lang w:val="en-US" w:eastAsia="zh-CN"/>
              </w:rPr>
              <w:t>7</w:t>
            </w:r>
            <w:r>
              <w:rPr>
                <w:rFonts w:ascii="宋体" w:hAnsi="宋体"/>
                <w:kern w:val="0"/>
              </w:rPr>
              <w:t>月</w:t>
            </w:r>
            <w:r>
              <w:rPr>
                <w:rFonts w:hint="eastAsia" w:ascii="宋体" w:hAnsi="宋体"/>
                <w:kern w:val="0"/>
                <w:lang w:val="en-US" w:eastAsia="zh-CN"/>
              </w:rPr>
              <w:t>28</w:t>
            </w:r>
            <w:r>
              <w:rPr>
                <w:rFonts w:ascii="宋体" w:hAnsi="宋体"/>
                <w:kern w:val="0"/>
              </w:rPr>
              <w:t>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34"/>
    <w:rsid w:val="00221D2F"/>
    <w:rsid w:val="008501D5"/>
    <w:rsid w:val="008E2B34"/>
    <w:rsid w:val="00BA2B13"/>
    <w:rsid w:val="00D36AE7"/>
    <w:rsid w:val="00DB149F"/>
    <w:rsid w:val="194C73AC"/>
    <w:rsid w:val="1B2B1A1C"/>
    <w:rsid w:val="262B72E4"/>
    <w:rsid w:val="37AD5325"/>
    <w:rsid w:val="39EE55CD"/>
    <w:rsid w:val="571B4B09"/>
    <w:rsid w:val="694B10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ody Text 3"/>
    <w:basedOn w:val="1"/>
    <w:link w:val="13"/>
    <w:qFormat/>
    <w:uiPriority w:val="0"/>
    <w:rPr>
      <w:rFonts w:ascii="Calibri" w:hAnsi="Calibri" w:eastAsia="宋体" w:cs="Times New Roman"/>
      <w:sz w:val="16"/>
      <w:szCs w:val="16"/>
    </w:rPr>
  </w:style>
  <w:style w:type="paragraph" w:styleId="3">
    <w:name w:val="Body Text"/>
    <w:basedOn w:val="1"/>
    <w:link w:val="12"/>
    <w:qFormat/>
    <w:uiPriority w:val="0"/>
    <w:pPr>
      <w:spacing w:after="120"/>
    </w:pPr>
    <w:rPr>
      <w:rFonts w:ascii="Calibri" w:hAnsi="Calibri" w:eastAsia="宋体" w:cs="Times New Roman"/>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99"/>
    <w:pPr>
      <w:ind w:firstLine="420" w:firstLineChars="200"/>
    </w:pPr>
    <w:rPr>
      <w:rFonts w:cs="Calibri"/>
      <w:szCs w:val="21"/>
    </w:rPr>
  </w:style>
  <w:style w:type="character" w:customStyle="1" w:styleId="9">
    <w:name w:val="页眉 字符"/>
    <w:link w:val="5"/>
    <w:uiPriority w:val="99"/>
    <w:rPr>
      <w:rFonts w:ascii="Times New Roman" w:hAnsi="Times New Roman"/>
      <w:kern w:val="2"/>
      <w:sz w:val="18"/>
      <w:szCs w:val="18"/>
    </w:rPr>
  </w:style>
  <w:style w:type="character" w:customStyle="1" w:styleId="10">
    <w:name w:val="页脚 字符"/>
    <w:link w:val="4"/>
    <w:uiPriority w:val="99"/>
    <w:rPr>
      <w:rFonts w:ascii="Times New Roman" w:hAnsi="Times New Roman"/>
      <w:kern w:val="2"/>
      <w:sz w:val="18"/>
      <w:szCs w:val="18"/>
    </w:rPr>
  </w:style>
  <w:style w:type="character" w:customStyle="1" w:styleId="11">
    <w:name w:val="正文文本 3 Char"/>
    <w:semiHidden/>
    <w:uiPriority w:val="99"/>
    <w:rPr>
      <w:rFonts w:ascii="Times New Roman" w:hAnsi="Times New Roman" w:eastAsia="宋体" w:cs="Times New Roman"/>
      <w:sz w:val="16"/>
      <w:szCs w:val="16"/>
    </w:rPr>
  </w:style>
  <w:style w:type="character" w:customStyle="1" w:styleId="12">
    <w:name w:val="正文文本 Char1"/>
    <w:link w:val="3"/>
    <w:qFormat/>
    <w:uiPriority w:val="0"/>
    <w:rPr>
      <w:szCs w:val="24"/>
    </w:rPr>
  </w:style>
  <w:style w:type="character" w:customStyle="1" w:styleId="13">
    <w:name w:val="正文文本 3 Char1"/>
    <w:link w:val="2"/>
    <w:qFormat/>
    <w:uiPriority w:val="0"/>
    <w:rPr>
      <w:sz w:val="16"/>
      <w:szCs w:val="16"/>
    </w:rPr>
  </w:style>
  <w:style w:type="character" w:customStyle="1" w:styleId="14">
    <w:name w:val="正文文本 Char"/>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浙江省科学技术厅</Company>
  <Pages>6</Pages>
  <Words>360</Words>
  <Characters>2052</Characters>
  <Lines>17</Lines>
  <Paragraphs>4</Paragraphs>
  <TotalTime>0</TotalTime>
  <ScaleCrop>false</ScaleCrop>
  <LinksUpToDate>false</LinksUpToDate>
  <CharactersWithSpaces>2408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2018-07-06T07:09:00Z</dcterms:created>
  <dc:creator>周诚</dc:creator>
  <cp:lastModifiedBy>善解人意</cp:lastModifiedBy>
  <dcterms:modified xsi:type="dcterms:W3CDTF">2018-08-14T07:39:38Z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