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9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bookmarkStart w:id="0" w:name="_GoBack"/>
            <w:r>
              <w:rPr>
                <w:rFonts w:hint="eastAsia"/>
                <w:kern w:val="0"/>
                <w:sz w:val="24"/>
              </w:rPr>
              <w:t>苏州佳世德检测技术有限公司</w:t>
            </w:r>
            <w:bookmarkEnd w:id="0"/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59860630-5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周市镇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郑强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18913260971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其他服务业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高技术服务业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中小科技型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空调管路动刚度检测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以汽车空调控制线管道为试验样件，模拟实车安装的固定条件，对其进行动刚度和衰减试验，获得汽车空调控制线管道的动刚度及衰减特性，并分析其是否满足要求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主要技术：动刚度，是指结构在特定的动态激扰下抵抗变形的能力。静载荷下抵抗变形的能力称为静刚度，动载荷下抵抗变形的能力称为动刚度，即引起单位振幅所需要的动态力。</w:t>
            </w:r>
            <w:r>
              <w:rPr>
                <w:rFonts w:hint="eastAsia" w:cs="宋体"/>
                <w:sz w:val="24"/>
              </w:rPr>
              <w:br w:type="textWrapping"/>
            </w:r>
            <w:r>
              <w:rPr>
                <w:rFonts w:hint="eastAsia" w:cs="宋体"/>
                <w:sz w:val="24"/>
              </w:rPr>
              <w:t>静刚度一般用结构的在静载荷作用下的变形多少来衡量，动刚度则是用结构的</w:t>
            </w:r>
            <w:r>
              <w:fldChar w:fldCharType="begin"/>
            </w:r>
            <w:r>
              <w:instrText xml:space="preserve"> HYPERLINK "https://www.baidu.com/s?wd=%E5%9B%BA%E6%9C%89%E9%A2%91%E7%8E%87&amp;tn=SE_PcZhidaonwhc_ngpagmjz&amp;rsv_dl=gh_pc_zhidao"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</w:rPr>
              <w:t>固有频率</w:t>
            </w:r>
            <w:r>
              <w:rPr>
                <w:rFonts w:hint="eastAsia" w:cs="宋体"/>
                <w:sz w:val="24"/>
              </w:rPr>
              <w:fldChar w:fldCharType="end"/>
            </w:r>
            <w:r>
              <w:rPr>
                <w:rFonts w:hint="eastAsia" w:cs="宋体"/>
                <w:sz w:val="24"/>
              </w:rPr>
              <w:t>来衡量；</w:t>
            </w:r>
            <w:r>
              <w:rPr>
                <w:rFonts w:hint="eastAsia" w:cs="宋体"/>
                <w:sz w:val="24"/>
              </w:rPr>
              <w:br w:type="textWrapping"/>
            </w:r>
            <w:r>
              <w:rPr>
                <w:rFonts w:hint="eastAsia" w:cs="宋体"/>
                <w:sz w:val="24"/>
              </w:rPr>
              <w:t>如果动作用力变化很慢，即动作用力变化的频率远小于结构的</w:t>
            </w:r>
            <w:r>
              <w:fldChar w:fldCharType="begin"/>
            </w:r>
            <w:r>
              <w:instrText xml:space="preserve"> HYPERLINK "https://www.baidu.com/s?wd=%E5%9B%BA%E6%9C%89%E9%A2%91%E7%8E%87&amp;tn=SE_PcZhidaonwhc_ngpagmjz&amp;rsv_dl=gh_pc_zhidao"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</w:rPr>
              <w:t>固有频率</w:t>
            </w:r>
            <w:r>
              <w:rPr>
                <w:rFonts w:hint="eastAsia" w:cs="宋体"/>
                <w:sz w:val="24"/>
              </w:rPr>
              <w:fldChar w:fldCharType="end"/>
            </w:r>
            <w:r>
              <w:rPr>
                <w:rFonts w:hint="eastAsia" w:cs="宋体"/>
                <w:sz w:val="24"/>
              </w:rPr>
              <w:t>时，可以认为动刚度和静刚度基本相同。否则，动作用力的频率远大于结构的</w:t>
            </w:r>
            <w:r>
              <w:fldChar w:fldCharType="begin"/>
            </w:r>
            <w:r>
              <w:instrText xml:space="preserve"> HYPERLINK "https://www.baidu.com/s?wd=%E5%9B%BA%E6%9C%89%E9%A2%91%E7%8E%87&amp;tn=SE_PcZhidaonwhc_ngpagmjz&amp;rsv_dl=gh_pc_zhidao"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</w:rPr>
              <w:t>固有频率</w:t>
            </w:r>
            <w:r>
              <w:rPr>
                <w:rFonts w:hint="eastAsia" w:cs="宋体"/>
                <w:sz w:val="24"/>
              </w:rPr>
              <w:fldChar w:fldCharType="end"/>
            </w:r>
            <w:r>
              <w:rPr>
                <w:rFonts w:hint="eastAsia" w:cs="宋体"/>
                <w:sz w:val="24"/>
              </w:rPr>
              <w:t>时，结构则不容易变形，即变形较小，此时结构的动刚度相对激扰较大。</w:t>
            </w:r>
            <w:r>
              <w:rPr>
                <w:rFonts w:hint="eastAsia" w:cs="宋体"/>
                <w:sz w:val="24"/>
              </w:rPr>
              <w:br w:type="textWrapping"/>
            </w:r>
            <w:r>
              <w:rPr>
                <w:rFonts w:hint="eastAsia" w:cs="宋体"/>
                <w:sz w:val="24"/>
              </w:rPr>
              <w:t>但动作用力的频率与结构的固有频率相近时，有可能出现</w:t>
            </w:r>
            <w:r>
              <w:fldChar w:fldCharType="begin"/>
            </w:r>
            <w:r>
              <w:instrText xml:space="preserve"> HYPERLINK "https://www.baidu.com/s?wd=%E5%85%B1%E6%8C%AF%E7%8E%B0%E8%B1%A1&amp;tn=SE_PcZhidaonwhc_ngpagmjz&amp;rsv_dl=gh_pc_zhidao"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</w:rPr>
              <w:t>共振现象</w:t>
            </w:r>
            <w:r>
              <w:rPr>
                <w:rFonts w:hint="eastAsia" w:cs="宋体"/>
                <w:sz w:val="24"/>
              </w:rPr>
              <w:fldChar w:fldCharType="end"/>
            </w:r>
            <w:r>
              <w:rPr>
                <w:rFonts w:hint="eastAsia" w:cs="宋体"/>
                <w:sz w:val="24"/>
              </w:rPr>
              <w:t>，此时动刚度最小，变形最大。</w:t>
            </w:r>
            <w:r>
              <w:rPr>
                <w:rFonts w:hint="eastAsia" w:cs="宋体"/>
                <w:sz w:val="24"/>
              </w:rPr>
              <w:br w:type="textWrapping"/>
            </w:r>
            <w:r>
              <w:rPr>
                <w:rFonts w:hint="eastAsia" w:cs="宋体"/>
                <w:sz w:val="24"/>
              </w:rPr>
              <w:t>因此，动刚度是衡量结构抵抗预定动态激扰能力的特性。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条件：对于动刚度测试，主要是通过激振器按照规范要求对试件进行扫频激励，通过测量A端的加速度信号和B端的力信号，再通过数据处理求出A端的位移，以B端力比上A端的位移求得最终的动刚度。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成熟度：在具备振动分析能力的研究机构，具备较为成熟的测试系统。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成本：测试系统预计50万。另有科研人员成本。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暂时不准备内部开展，委托学校振动分析实验室执行。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具备较强的振动分析能力实验室的高校，有从事多年动刚度检测经验和分析及改善经验的专家或专家团队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■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■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15B0C"/>
    <w:rsid w:val="54815B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2018-08-10T04:56:00Z</dcterms:created>
  <dc:creator>三千1404173486</dc:creator>
  <cp:lastModifiedBy>三千1404173486</cp:lastModifiedBy>
  <dcterms:modified xsi:type="dcterms:W3CDTF">2018-08-10T04:56:43Z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