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昆山名士电子科技有限公司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771519476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周市镇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张胜道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15962688786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电子行业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中型企业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水性涂料线体改造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sym w:font="Wingdings 2" w:char="F052"/>
            </w:r>
            <w:r>
              <w:rPr>
                <w:rFonts w:hint="eastAsia" w:cs="宋体"/>
                <w:sz w:val="24"/>
              </w:rPr>
              <w:t>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水性涂料线体改造</w:t>
            </w:r>
          </w:p>
          <w:p>
            <w:pPr>
              <w:ind w:firstLine="0" w:firstLineChars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响应国家政策，落实环保需求，更好为客户服务等理念，</w:t>
            </w:r>
          </w:p>
          <w:p>
            <w:pPr>
              <w:ind w:firstLine="0" w:firstLineChars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由原有油性线体改为水性涂料线体。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响应国家政策，落实环保需求，原有油性线体改为水性涂料线体；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所有接触到水性油漆部分材质改为不锈钢材质；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所有危气管道由PVC改为不锈钢材质；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喷房依照恒温恒湿标准改造，20-30℃*40-60%；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原油性稀释剂更改为去离子水去稀释水性漆；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现有的搅拌器更改为带转速搅拌器，摇晃机同步改善；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</w:rPr>
              <w:t>水性涂料调合后，粘度高，现使用的粘度杯由#2变更为#4.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1.去离子水设备已OK；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2.搅拌器及摇晃机设备已按照要求已购买；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3.粘度杯已购买;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4.危气管道已更改；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5.恒温恒湿设备已与设备厂商在沟通，近期签订合同；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所有设备完善后，与阿克苏及PPG共同验证生产条件。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目前已投入资金：15万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预计恒温恒湿系统及喷房线体投入资金：220万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嘉善阿克苏实验室</w:t>
            </w:r>
          </w:p>
          <w:p>
            <w:pPr>
              <w:ind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苏州PPG实验室</w:t>
            </w:r>
          </w:p>
          <w:p>
            <w:pPr>
              <w:ind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与上述两家共同探讨验证水性涂料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sym w:font="Wingdings 2" w:char="F052"/>
            </w:r>
            <w:r>
              <w:rPr>
                <w:rFonts w:hint="eastAsia" w:cs="宋体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</w:rPr>
              <w:sym w:font="Wingdings 2" w:char="F052"/>
            </w:r>
            <w:r>
              <w:rPr>
                <w:rFonts w:hint="eastAsia" w:ascii="Times New Roman" w:hAnsi="Times New Roman"/>
                <w:sz w:val="24"/>
                <w:szCs w:val="24"/>
              </w:rPr>
              <w:t>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sym w:font="Wingdings 2" w:char="F052"/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sym w:font="Wingdings 2" w:char="F052"/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sym w:font="Wingdings 2" w:char="F052"/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sym w:font="Wingdings 2" w:char="F052"/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68FA"/>
    <w:multiLevelType w:val="multilevel"/>
    <w:tmpl w:val="5C4768F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72681"/>
    <w:rsid w:val="09F23D82"/>
    <w:rsid w:val="4F9A1CBE"/>
    <w:rsid w:val="6D535020"/>
    <w:rsid w:val="759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6">
    <w:name w:val="List Paragraph"/>
    <w:basedOn w:val="1"/>
    <w:qFormat/>
    <w:uiPriority w:val="34"/>
    <w:pPr>
      <w:ind w:firstLine="420"/>
    </w:pPr>
    <w:rPr>
      <w:rFonts w:asciiTheme="minorHAnsi" w:hAnsiTheme="minorHAnsi" w:eastAsiaTheme="minorEastAsia"/>
      <w:sz w:val="21"/>
      <w:szCs w:val="22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2018-08-10T04:57:00Z</dcterms:created>
  <dc:creator>三千1404173486</dc:creator>
  <cp:lastModifiedBy>张明星</cp:lastModifiedBy>
  <dcterms:modified xsi:type="dcterms:W3CDTF">2018-08-13T02:29:30Z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