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5"/>
        <w:gridCol w:w="825"/>
        <w:gridCol w:w="225"/>
        <w:gridCol w:w="900"/>
        <w:gridCol w:w="116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江苏</w:t>
            </w:r>
            <w:r>
              <w:rPr>
                <w:rFonts w:ascii="仿宋_GB2312"/>
                <w:kern w:val="0"/>
                <w:sz w:val="24"/>
              </w:rPr>
              <w:t>龙灯化学有限公司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913205836283833181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</w:t>
            </w:r>
            <w:r>
              <w:rPr>
                <w:kern w:val="0"/>
                <w:sz w:val="24"/>
              </w:rPr>
              <w:t>开发区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殷</w:t>
            </w:r>
            <w:r>
              <w:rPr>
                <w:kern w:val="0"/>
                <w:sz w:val="24"/>
              </w:rPr>
              <w:t>爱云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0512</w:t>
            </w:r>
            <w:r>
              <w:rPr>
                <w:kern w:val="0"/>
                <w:sz w:val="24"/>
              </w:rPr>
              <w:t>-57158127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农业</w:t>
            </w:r>
            <w:r>
              <w:rPr>
                <w:kern w:val="0"/>
                <w:sz w:val="24"/>
              </w:rPr>
              <w:t>领域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域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作物</w:t>
            </w:r>
            <w:r>
              <w:rPr>
                <w:kern w:val="0"/>
                <w:sz w:val="24"/>
              </w:rPr>
              <w:t>保护、作物营养产品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2.7</w:t>
            </w:r>
            <w:r>
              <w:rPr>
                <w:rFonts w:hint="eastAsia"/>
                <w:kern w:val="0"/>
                <w:sz w:val="24"/>
              </w:rPr>
              <w:t>亿RMB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烯草酮原药分子</w:t>
            </w:r>
            <w:r>
              <w:rPr>
                <w:rFonts w:cs="宋体"/>
                <w:kern w:val="0"/>
                <w:sz w:val="24"/>
              </w:rPr>
              <w:t>的</w:t>
            </w:r>
            <w:r>
              <w:rPr>
                <w:rFonts w:hint="eastAsia" w:cs="宋体"/>
                <w:kern w:val="0"/>
                <w:sz w:val="24"/>
              </w:rPr>
              <w:t>化学</w:t>
            </w:r>
            <w:r>
              <w:rPr>
                <w:rFonts w:cs="宋体"/>
                <w:kern w:val="0"/>
                <w:sz w:val="24"/>
              </w:rPr>
              <w:t>稳定性</w:t>
            </w:r>
            <w:r>
              <w:rPr>
                <w:rFonts w:hint="eastAsia" w:cs="宋体"/>
                <w:kern w:val="0"/>
                <w:sz w:val="24"/>
              </w:rPr>
              <w:t>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控制烯草酮原药分子</w:t>
            </w:r>
            <w:r>
              <w:rPr>
                <w:rFonts w:cs="宋体"/>
                <w:kern w:val="0"/>
                <w:sz w:val="24"/>
              </w:rPr>
              <w:t>在</w:t>
            </w:r>
            <w:r>
              <w:rPr>
                <w:rFonts w:hint="eastAsia" w:cs="宋体"/>
                <w:kern w:val="0"/>
                <w:sz w:val="24"/>
              </w:rPr>
              <w:t>乳油</w:t>
            </w:r>
            <w:r>
              <w:rPr>
                <w:rFonts w:cs="宋体"/>
                <w:kern w:val="0"/>
                <w:sz w:val="24"/>
              </w:rPr>
              <w:t>产品中的</w:t>
            </w:r>
            <w:r>
              <w:rPr>
                <w:rFonts w:hint="eastAsia" w:cs="宋体"/>
                <w:kern w:val="0"/>
                <w:sz w:val="24"/>
              </w:rPr>
              <w:t>化学</w:t>
            </w:r>
            <w:r>
              <w:rPr>
                <w:rFonts w:cs="宋体"/>
                <w:kern w:val="0"/>
                <w:sz w:val="24"/>
              </w:rPr>
              <w:t>稳定性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sz w:val="24"/>
                <w:szCs w:val="22"/>
              </w:rPr>
              <w:t>技术</w:t>
            </w:r>
          </w:p>
          <w:p>
            <w:pPr>
              <w:ind w:firstLine="0" w:firstLineChars="0"/>
              <w:jc w:val="center"/>
              <w:rPr>
                <w:rFonts w:ascii="仿宋_GB2312" w:hAnsi="宋体" w:cs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sz w:val="24"/>
                <w:szCs w:val="22"/>
              </w:rPr>
              <w:t>需求</w:t>
            </w:r>
          </w:p>
          <w:p>
            <w:pPr>
              <w:ind w:firstLine="0" w:firstLineChars="0"/>
              <w:jc w:val="center"/>
              <w:rPr>
                <w:rFonts w:ascii="仿宋_GB2312" w:hAnsi="宋体" w:cs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sz w:val="24"/>
                <w:szCs w:val="22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cs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sz w:val="24"/>
                <w:szCs w:val="22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  <w:szCs w:val="22"/>
              </w:rPr>
            </w:pP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烯草酮原药常温条件</w:t>
            </w:r>
            <w:r>
              <w:rPr>
                <w:rFonts w:ascii="仿宋_GB2312" w:hAnsi="宋体" w:eastAsia="仿宋_GB2312" w:cs="宋体"/>
                <w:sz w:val="24"/>
              </w:rPr>
              <w:t>下是液体状态，</w:t>
            </w:r>
            <w:r>
              <w:rPr>
                <w:rFonts w:hint="eastAsia" w:ascii="仿宋_GB2312" w:hAnsi="宋体" w:eastAsia="仿宋_GB2312" w:cs="宋体"/>
                <w:sz w:val="24"/>
              </w:rPr>
              <w:t>通常</w:t>
            </w:r>
            <w:r>
              <w:rPr>
                <w:rFonts w:ascii="仿宋_GB2312" w:hAnsi="宋体" w:eastAsia="仿宋_GB2312" w:cs="宋体"/>
                <w:sz w:val="24"/>
              </w:rPr>
              <w:t>条件下都被用来开发乳油产品</w:t>
            </w:r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  <w:r>
              <w:rPr>
                <w:rFonts w:ascii="仿宋_GB2312" w:hAnsi="宋体" w:eastAsia="仿宋_GB2312" w:cs="宋体"/>
                <w:sz w:val="24"/>
              </w:rPr>
              <w:t>而</w:t>
            </w:r>
            <w:r>
              <w:rPr>
                <w:rFonts w:hint="eastAsia" w:ascii="仿宋_GB2312" w:hAnsi="宋体" w:eastAsia="仿宋_GB2312" w:cs="宋体"/>
                <w:sz w:val="24"/>
              </w:rPr>
              <w:t>烯草酮</w:t>
            </w:r>
            <w:r>
              <w:rPr>
                <w:rFonts w:ascii="仿宋_GB2312" w:hAnsi="宋体" w:eastAsia="仿宋_GB2312" w:cs="宋体"/>
                <w:sz w:val="24"/>
              </w:rPr>
              <w:t>原药分子</w:t>
            </w:r>
            <w:r>
              <w:rPr>
                <w:rFonts w:hint="eastAsia" w:ascii="仿宋_GB2312" w:hAnsi="宋体" w:eastAsia="仿宋_GB2312" w:cs="宋体"/>
                <w:sz w:val="24"/>
              </w:rPr>
              <w:t>内部</w:t>
            </w:r>
            <w:r>
              <w:rPr>
                <w:rFonts w:ascii="仿宋_GB2312" w:hAnsi="宋体" w:eastAsia="仿宋_GB2312" w:cs="宋体"/>
                <w:sz w:val="24"/>
              </w:rPr>
              <w:t>有多个双键结构，</w:t>
            </w:r>
            <w:r>
              <w:rPr>
                <w:rFonts w:hint="eastAsia" w:ascii="仿宋_GB2312" w:hAnsi="宋体" w:eastAsia="仿宋_GB2312" w:cs="宋体"/>
                <w:sz w:val="24"/>
              </w:rPr>
              <w:t>容易</w:t>
            </w:r>
            <w:r>
              <w:rPr>
                <w:rFonts w:ascii="仿宋_GB2312" w:hAnsi="宋体" w:eastAsia="仿宋_GB2312" w:cs="宋体"/>
                <w:sz w:val="24"/>
              </w:rPr>
              <w:t>发生氧化和分解反应</w:t>
            </w:r>
            <w:r>
              <w:rPr>
                <w:rFonts w:hint="eastAsia" w:ascii="仿宋_GB2312" w:hAnsi="宋体" w:eastAsia="仿宋_GB2312" w:cs="宋体"/>
                <w:sz w:val="24"/>
              </w:rPr>
              <w:t>，例如</w:t>
            </w:r>
            <w:r>
              <w:rPr>
                <w:rFonts w:ascii="仿宋_GB2312" w:hAnsi="宋体" w:eastAsia="仿宋_GB2312" w:cs="宋体"/>
                <w:sz w:val="24"/>
              </w:rPr>
              <w:t>烯醇双键</w:t>
            </w:r>
            <w:r>
              <w:rPr>
                <w:rFonts w:hint="eastAsia" w:ascii="仿宋_GB2312" w:hAnsi="宋体" w:eastAsia="仿宋_GB2312" w:cs="宋体"/>
                <w:sz w:val="24"/>
              </w:rPr>
              <w:t>容易</w:t>
            </w:r>
            <w:r>
              <w:rPr>
                <w:rFonts w:ascii="仿宋_GB2312" w:hAnsi="宋体" w:eastAsia="仿宋_GB2312" w:cs="宋体"/>
                <w:sz w:val="24"/>
              </w:rPr>
              <w:t>被氧化</w:t>
            </w:r>
            <w:r>
              <w:rPr>
                <w:rFonts w:hint="eastAsia" w:ascii="仿宋_GB2312" w:hAnsi="宋体" w:eastAsia="仿宋_GB2312" w:cs="宋体"/>
                <w:sz w:val="24"/>
              </w:rPr>
              <w:t>，C=</w:t>
            </w:r>
            <w:r>
              <w:rPr>
                <w:rFonts w:ascii="仿宋_GB2312" w:hAnsi="宋体" w:eastAsia="仿宋_GB2312" w:cs="宋体"/>
                <w:sz w:val="24"/>
              </w:rPr>
              <w:t>N</w:t>
            </w:r>
            <w:r>
              <w:rPr>
                <w:rFonts w:hint="eastAsia" w:ascii="仿宋_GB2312" w:hAnsi="宋体" w:eastAsia="仿宋_GB2312" w:cs="宋体"/>
                <w:sz w:val="24"/>
              </w:rPr>
              <w:t>双键容易分解。在</w:t>
            </w:r>
            <w:r>
              <w:rPr>
                <w:rFonts w:ascii="仿宋_GB2312" w:hAnsi="宋体" w:eastAsia="仿宋_GB2312" w:cs="宋体"/>
                <w:sz w:val="24"/>
              </w:rPr>
              <w:t>长期贮存和高温条件下，烯草酮原药很容易降解，降解</w:t>
            </w:r>
            <w:r>
              <w:rPr>
                <w:rFonts w:hint="eastAsia" w:ascii="仿宋_GB2312" w:hAnsi="宋体" w:eastAsia="仿宋_GB2312" w:cs="宋体"/>
                <w:sz w:val="24"/>
              </w:rPr>
              <w:t>率</w:t>
            </w:r>
            <w:r>
              <w:rPr>
                <w:rFonts w:ascii="仿宋_GB2312" w:hAnsi="宋体" w:eastAsia="仿宋_GB2312" w:cs="宋体"/>
                <w:sz w:val="24"/>
              </w:rPr>
              <w:t>很大，降解产品</w:t>
            </w:r>
            <w:r>
              <w:rPr>
                <w:rFonts w:hint="eastAsia" w:ascii="仿宋_GB2312" w:hAnsi="宋体" w:eastAsia="仿宋_GB2312" w:cs="宋体"/>
                <w:sz w:val="24"/>
              </w:rPr>
              <w:t>也会</w:t>
            </w:r>
            <w:r>
              <w:rPr>
                <w:rFonts w:ascii="仿宋_GB2312" w:hAnsi="宋体" w:eastAsia="仿宋_GB2312" w:cs="宋体"/>
                <w:sz w:val="24"/>
              </w:rPr>
              <w:t>导致乳油制剂产品颜色</w:t>
            </w:r>
            <w:r>
              <w:rPr>
                <w:rFonts w:hint="eastAsia" w:ascii="仿宋_GB2312" w:hAnsi="宋体" w:eastAsia="仿宋_GB2312" w:cs="宋体"/>
                <w:sz w:val="24"/>
              </w:rPr>
              <w:t>发暗</w:t>
            </w:r>
            <w:r>
              <w:rPr>
                <w:rFonts w:ascii="仿宋_GB2312" w:hAnsi="宋体" w:eastAsia="仿宋_GB2312" w:cs="宋体"/>
                <w:sz w:val="24"/>
              </w:rPr>
              <w:t>、发黑。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烯草酮乳油</w:t>
            </w:r>
            <w:r>
              <w:rPr>
                <w:rFonts w:hint="eastAsia" w:ascii="仿宋_GB2312" w:hAnsi="宋体" w:eastAsia="仿宋_GB2312" w:cs="宋体"/>
                <w:sz w:val="24"/>
              </w:rPr>
              <w:t>产品，</w:t>
            </w:r>
            <w:r>
              <w:rPr>
                <w:rFonts w:ascii="仿宋_GB2312" w:hAnsi="宋体" w:eastAsia="仿宋_GB2312" w:cs="宋体"/>
                <w:sz w:val="24"/>
              </w:rPr>
              <w:t>热贮</w:t>
            </w:r>
            <w:r>
              <w:rPr>
                <w:rFonts w:hint="eastAsia" w:ascii="仿宋_GB2312" w:hAnsi="宋体" w:eastAsia="仿宋_GB2312" w:cs="宋体"/>
                <w:sz w:val="24"/>
              </w:rPr>
              <w:t>54℃，14天和</w:t>
            </w:r>
            <w:r>
              <w:rPr>
                <w:rFonts w:ascii="仿宋_GB2312" w:hAnsi="宋体" w:eastAsia="仿宋_GB2312" w:cs="宋体"/>
                <w:sz w:val="24"/>
              </w:rPr>
              <w:t>常温贮存</w:t>
            </w:r>
            <w:r>
              <w:rPr>
                <w:rFonts w:hint="eastAsia" w:ascii="仿宋_GB2312" w:hAnsi="宋体" w:eastAsia="仿宋_GB2312" w:cs="宋体"/>
                <w:sz w:val="24"/>
              </w:rPr>
              <w:t>2年</w:t>
            </w:r>
            <w:r>
              <w:rPr>
                <w:rFonts w:ascii="仿宋_GB2312" w:hAnsi="宋体" w:eastAsia="仿宋_GB2312" w:cs="宋体"/>
                <w:sz w:val="24"/>
              </w:rPr>
              <w:t>降解率需小于等于</w:t>
            </w: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  <w:r>
              <w:rPr>
                <w:rFonts w:ascii="仿宋_GB2312" w:hAnsi="宋体" w:eastAsia="仿宋_GB2312" w:cs="宋体"/>
                <w:sz w:val="24"/>
              </w:rPr>
              <w:t>%（</w:t>
            </w:r>
            <w:r>
              <w:rPr>
                <w:rFonts w:hint="eastAsia" w:ascii="仿宋_GB2312" w:hAnsi="宋体" w:eastAsia="仿宋_GB2312" w:cs="宋体"/>
                <w:sz w:val="24"/>
              </w:rPr>
              <w:t>农药</w:t>
            </w:r>
            <w:r>
              <w:rPr>
                <w:rFonts w:ascii="仿宋_GB2312" w:hAnsi="宋体" w:eastAsia="仿宋_GB2312" w:cs="宋体"/>
                <w:sz w:val="24"/>
              </w:rPr>
              <w:t>制剂FTO</w:t>
            </w:r>
            <w:r>
              <w:rPr>
                <w:rFonts w:hint="eastAsia" w:ascii="仿宋_GB2312" w:hAnsi="宋体" w:eastAsia="仿宋_GB2312" w:cs="宋体"/>
                <w:sz w:val="24"/>
              </w:rPr>
              <w:t>标准</w:t>
            </w:r>
            <w:r>
              <w:rPr>
                <w:rFonts w:ascii="仿宋_GB2312" w:hAnsi="宋体" w:eastAsia="仿宋_GB2312" w:cs="宋体"/>
                <w:sz w:val="24"/>
              </w:rPr>
              <w:t>）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  <w:szCs w:val="22"/>
              </w:rPr>
            </w:pPr>
          </w:p>
          <w:p>
            <w:pPr>
              <w:ind w:firstLine="0" w:firstLineChars="0"/>
              <w:rPr>
                <w:rFonts w:ascii="仿宋_GB2312" w:hAnsi="宋体" w:cs="宋体"/>
                <w:sz w:val="24"/>
                <w:szCs w:val="22"/>
              </w:rPr>
            </w:pPr>
          </w:p>
          <w:p>
            <w:pPr>
              <w:ind w:firstLine="0" w:firstLineChars="0"/>
              <w:rPr>
                <w:rFonts w:ascii="仿宋_GB2312" w:hAnsi="宋体" w:cs="宋体"/>
                <w:sz w:val="24"/>
                <w:szCs w:val="22"/>
              </w:rPr>
            </w:pPr>
            <w:r>
              <w:rPr>
                <w:rFonts w:ascii="仿宋_GB2312" w:hAnsi="宋体" w:cs="宋体"/>
                <w:sz w:val="24"/>
                <w:szCs w:val="22"/>
              </w:rPr>
              <w:drawing>
                <wp:inline distT="0" distB="0" distL="0" distR="0">
                  <wp:extent cx="1771650" cy="1108710"/>
                  <wp:effectExtent l="0" t="0" r="0" b="152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141" cy="11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sz w:val="24"/>
                <w:szCs w:val="22"/>
              </w:rPr>
              <w:t>烯草酮</w:t>
            </w:r>
            <w:r>
              <w:rPr>
                <w:rFonts w:ascii="仿宋_GB2312" w:hAnsi="宋体" w:cs="宋体"/>
                <w:sz w:val="24"/>
                <w:szCs w:val="22"/>
              </w:rPr>
              <w:t>分子结构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公司在</w:t>
            </w:r>
            <w:r>
              <w:rPr>
                <w:rFonts w:cs="宋体"/>
                <w:kern w:val="0"/>
                <w:sz w:val="24"/>
              </w:rPr>
              <w:t>开发</w:t>
            </w:r>
            <w:r>
              <w:rPr>
                <w:rFonts w:hint="eastAsia" w:cs="宋体"/>
                <w:kern w:val="0"/>
                <w:sz w:val="24"/>
              </w:rPr>
              <w:t>24</w:t>
            </w:r>
            <w:r>
              <w:rPr>
                <w:rFonts w:cs="宋体"/>
                <w:kern w:val="0"/>
                <w:sz w:val="24"/>
              </w:rPr>
              <w:t>%烯草酮乳油产品</w:t>
            </w:r>
            <w:r>
              <w:rPr>
                <w:rFonts w:hint="eastAsia" w:cs="宋体"/>
                <w:kern w:val="0"/>
                <w:sz w:val="24"/>
              </w:rPr>
              <w:t>。研发</w:t>
            </w:r>
            <w:r>
              <w:rPr>
                <w:rFonts w:cs="宋体"/>
                <w:kern w:val="0"/>
                <w:sz w:val="24"/>
              </w:rPr>
              <w:t>人员针对原药比较活泼</w:t>
            </w:r>
            <w:r>
              <w:rPr>
                <w:rFonts w:hint="eastAsia" w:cs="宋体"/>
                <w:kern w:val="0"/>
                <w:sz w:val="24"/>
              </w:rPr>
              <w:t>，容易</w:t>
            </w:r>
            <w:r>
              <w:rPr>
                <w:rFonts w:cs="宋体"/>
                <w:kern w:val="0"/>
                <w:sz w:val="24"/>
              </w:rPr>
              <w:t>发生氧化和分解反应，</w:t>
            </w:r>
            <w:r>
              <w:rPr>
                <w:rFonts w:hint="eastAsia" w:cs="宋体"/>
                <w:kern w:val="0"/>
                <w:sz w:val="24"/>
              </w:rPr>
              <w:t>通过筛选</w:t>
            </w:r>
            <w:r>
              <w:rPr>
                <w:rFonts w:cs="宋体"/>
                <w:kern w:val="0"/>
                <w:sz w:val="24"/>
              </w:rPr>
              <w:t>合适的助剂抑制烯草酮原药的降解</w:t>
            </w:r>
            <w:r>
              <w:rPr>
                <w:rFonts w:hint="eastAsia" w:cs="宋体"/>
                <w:kern w:val="0"/>
                <w:sz w:val="24"/>
              </w:rPr>
              <w:t>以及</w:t>
            </w:r>
            <w:r>
              <w:rPr>
                <w:rFonts w:cs="宋体"/>
                <w:kern w:val="0"/>
                <w:sz w:val="24"/>
              </w:rPr>
              <w:t>控制</w:t>
            </w:r>
            <w:r>
              <w:rPr>
                <w:rFonts w:hint="eastAsia" w:cs="宋体"/>
                <w:kern w:val="0"/>
                <w:sz w:val="24"/>
              </w:rPr>
              <w:t>乳油</w:t>
            </w:r>
            <w:r>
              <w:rPr>
                <w:rFonts w:cs="宋体"/>
                <w:kern w:val="0"/>
                <w:sz w:val="24"/>
              </w:rPr>
              <w:t>制剂pH，例如添加</w:t>
            </w:r>
            <w:r>
              <w:rPr>
                <w:rFonts w:hint="eastAsia" w:cs="宋体"/>
                <w:kern w:val="0"/>
                <w:sz w:val="24"/>
              </w:rPr>
              <w:t>十二烷基</w:t>
            </w:r>
            <w:r>
              <w:rPr>
                <w:rFonts w:cs="宋体"/>
                <w:kern w:val="0"/>
                <w:sz w:val="24"/>
              </w:rPr>
              <w:t>磺酸盐、木质素、萘磺酸盐、聚羧酸表面活性剂等</w:t>
            </w:r>
            <w:r>
              <w:rPr>
                <w:rFonts w:hint="eastAsia" w:cs="宋体"/>
                <w:kern w:val="0"/>
                <w:sz w:val="24"/>
              </w:rPr>
              <w:t>助剂</w:t>
            </w:r>
            <w:r>
              <w:rPr>
                <w:rFonts w:cs="宋体"/>
                <w:kern w:val="0"/>
                <w:sz w:val="24"/>
              </w:rPr>
              <w:t>，在一定程度上对烯草酮原药降解有很大的改善，但</w:t>
            </w:r>
            <w:r>
              <w:rPr>
                <w:rFonts w:hint="eastAsia" w:cs="宋体"/>
                <w:kern w:val="0"/>
                <w:sz w:val="24"/>
              </w:rPr>
              <w:t>仍然</w:t>
            </w:r>
            <w:r>
              <w:rPr>
                <w:rFonts w:cs="宋体"/>
                <w:kern w:val="0"/>
                <w:sz w:val="24"/>
              </w:rPr>
              <w:t>不能</w:t>
            </w:r>
            <w:r>
              <w:rPr>
                <w:rFonts w:hint="eastAsia" w:cs="宋体"/>
                <w:kern w:val="0"/>
                <w:sz w:val="24"/>
              </w:rPr>
              <w:t>完全</w:t>
            </w:r>
            <w:r>
              <w:rPr>
                <w:rFonts w:cs="宋体"/>
                <w:kern w:val="0"/>
                <w:sz w:val="24"/>
              </w:rPr>
              <w:t>满足</w:t>
            </w:r>
            <w:r>
              <w:rPr>
                <w:rFonts w:hint="eastAsia" w:cs="宋体"/>
                <w:kern w:val="0"/>
                <w:sz w:val="24"/>
              </w:rPr>
              <w:t>农药</w:t>
            </w:r>
            <w:r>
              <w:rPr>
                <w:rFonts w:cs="宋体"/>
                <w:kern w:val="0"/>
                <w:sz w:val="24"/>
              </w:rPr>
              <w:t>制剂</w:t>
            </w:r>
            <w:r>
              <w:rPr>
                <w:rFonts w:hint="eastAsia" w:cs="宋体"/>
                <w:kern w:val="0"/>
                <w:sz w:val="24"/>
              </w:rPr>
              <w:t>FAO以及</w:t>
            </w:r>
            <w:r>
              <w:rPr>
                <w:rFonts w:cs="宋体"/>
                <w:kern w:val="0"/>
                <w:sz w:val="24"/>
              </w:rPr>
              <w:t>行业</w:t>
            </w:r>
            <w:r>
              <w:rPr>
                <w:rFonts w:hint="eastAsia" w:cs="宋体"/>
                <w:kern w:val="0"/>
                <w:sz w:val="24"/>
              </w:rPr>
              <w:t>内</w:t>
            </w:r>
            <w:r>
              <w:rPr>
                <w:rFonts w:cs="宋体"/>
                <w:kern w:val="0"/>
                <w:sz w:val="24"/>
              </w:rPr>
              <w:t>标准</w:t>
            </w:r>
            <w:r>
              <w:rPr>
                <w:rFonts w:hint="eastAsia" w:cs="宋体"/>
                <w:kern w:val="0"/>
                <w:sz w:val="24"/>
              </w:rPr>
              <w:t>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希望与广西大学农药与环境毒理研究所开展产学研合作，希望专家团的所属领域为农业化学，达到同行业较高水平。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 xml:space="preserve">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D5E"/>
    <w:multiLevelType w:val="multilevel"/>
    <w:tmpl w:val="57883D5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85C35"/>
    <w:rsid w:val="400061A3"/>
    <w:rsid w:val="6D535020"/>
    <w:rsid w:val="75E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6">
    <w:name w:val="List Paragraph"/>
    <w:basedOn w:val="1"/>
    <w:qFormat/>
    <w:uiPriority w:val="34"/>
    <w:pPr>
      <w:ind w:firstLine="420"/>
    </w:pPr>
    <w:rPr>
      <w:rFonts w:asciiTheme="minorHAnsi" w:hAnsiTheme="minorHAnsi" w:eastAsiaTheme="minorEastAsia"/>
      <w:sz w:val="21"/>
      <w:szCs w:val="22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2018-08-10T08:28:00Z</dcterms:created>
  <dc:creator>三千1404173486</dc:creator>
  <cp:lastModifiedBy>张明星</cp:lastModifiedBy>
  <dcterms:modified xsi:type="dcterms:W3CDTF">2018-08-14T04:18:36Z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