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center" w:pos="4153"/>
        </w:tabs>
        <w:jc w:val="center"/>
      </w:pPr>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19"/>
        <w:gridCol w:w="36"/>
        <w:gridCol w:w="1738"/>
        <w:gridCol w:w="1158"/>
        <w:gridCol w:w="187"/>
        <w:gridCol w:w="677"/>
        <w:gridCol w:w="173"/>
        <w:gridCol w:w="426"/>
        <w:gridCol w:w="600"/>
        <w:gridCol w:w="108"/>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3"/>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80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企业名称</w:t>
            </w:r>
          </w:p>
        </w:tc>
        <w:tc>
          <w:tcPr>
            <w:tcW w:w="3119" w:type="dxa"/>
            <w:gridSpan w:val="4"/>
            <w:tcBorders>
              <w:top w:val="single" w:color="auto" w:sz="4" w:space="0"/>
              <w:left w:val="nil"/>
              <w:bottom w:val="single" w:color="auto" w:sz="4" w:space="0"/>
              <w:right w:val="single" w:color="auto" w:sz="4" w:space="0"/>
            </w:tcBorders>
            <w:vAlign w:val="center"/>
          </w:tcPr>
          <w:p>
            <w:pPr>
              <w:ind w:firstLine="0" w:firstLineChars="0"/>
              <w:rPr>
                <w:kern w:val="0"/>
                <w:sz w:val="24"/>
              </w:rPr>
            </w:pPr>
            <w:bookmarkStart w:id="0" w:name="_GoBack"/>
            <w:r>
              <w:rPr>
                <w:rFonts w:hint="eastAsia"/>
                <w:kern w:val="0"/>
                <w:sz w:val="24"/>
              </w:rPr>
              <w:t>苏州世名科技股份有限公司</w:t>
            </w:r>
            <w:bookmarkEnd w:id="0"/>
          </w:p>
        </w:tc>
        <w:tc>
          <w:tcPr>
            <w:tcW w:w="1276"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机构代码</w:t>
            </w:r>
          </w:p>
        </w:tc>
        <w:tc>
          <w:tcPr>
            <w:tcW w:w="2541" w:type="dxa"/>
            <w:gridSpan w:val="3"/>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91320500733331093T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区    域</w:t>
            </w:r>
          </w:p>
        </w:tc>
        <w:tc>
          <w:tcPr>
            <w:tcW w:w="1774"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周市镇</w:t>
            </w:r>
          </w:p>
        </w:tc>
        <w:tc>
          <w:tcPr>
            <w:tcW w:w="1158" w:type="dxa"/>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联系人</w:t>
            </w:r>
          </w:p>
        </w:tc>
        <w:tc>
          <w:tcPr>
            <w:tcW w:w="1037" w:type="dxa"/>
            <w:gridSpan w:val="3"/>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梅成国</w:t>
            </w:r>
          </w:p>
        </w:tc>
        <w:tc>
          <w:tcPr>
            <w:tcW w:w="113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电话</w:t>
            </w:r>
          </w:p>
        </w:tc>
        <w:tc>
          <w:tcPr>
            <w:tcW w:w="1833" w:type="dxa"/>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kern w:val="0"/>
                <w:sz w:val="24"/>
              </w:rPr>
              <w:t>13776335412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行业领域</w:t>
            </w:r>
          </w:p>
        </w:tc>
        <w:tc>
          <w:tcPr>
            <w:tcW w:w="3796" w:type="dxa"/>
            <w:gridSpan w:val="5"/>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制造业</w:t>
            </w:r>
          </w:p>
        </w:tc>
        <w:tc>
          <w:tcPr>
            <w:tcW w:w="119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精细化工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经济规模</w:t>
            </w:r>
          </w:p>
        </w:tc>
        <w:tc>
          <w:tcPr>
            <w:tcW w:w="3796" w:type="dxa"/>
            <w:gridSpan w:val="5"/>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2.7亿</w:t>
            </w:r>
          </w:p>
        </w:tc>
        <w:tc>
          <w:tcPr>
            <w:tcW w:w="119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210人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3"/>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4"/>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sz w:val="24"/>
              </w:rPr>
              <w:t>需求名称</w:t>
            </w:r>
          </w:p>
        </w:tc>
        <w:tc>
          <w:tcPr>
            <w:tcW w:w="6900" w:type="dxa"/>
            <w:gridSpan w:val="9"/>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b/>
                <w:bCs/>
                <w:sz w:val="24"/>
              </w:rPr>
              <w:t>喷墨墨水纳米色浆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0" w:type="dxa"/>
            <w:gridSpan w:val="9"/>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□技术研发（关键、核心技术）</w:t>
            </w:r>
          </w:p>
          <w:p>
            <w:pPr>
              <w:ind w:firstLine="0" w:firstLineChars="0"/>
              <w:rPr>
                <w:rFonts w:cs="宋体"/>
                <w:sz w:val="24"/>
              </w:rPr>
            </w:pPr>
            <w:r>
              <w:rPr>
                <w:rFonts w:cs="宋体"/>
                <w:sz w:val="24"/>
              </w:rPr>
              <w:fldChar w:fldCharType="begin"/>
            </w:r>
            <w:r>
              <w:rPr>
                <w:rFonts w:cs="宋体"/>
                <w:sz w:val="24"/>
              </w:rPr>
              <w:instrText xml:space="preserve"> </w:instrText>
            </w:r>
            <w:r>
              <w:rPr>
                <w:rFonts w:hint="eastAsia" w:cs="宋体"/>
                <w:sz w:val="24"/>
              </w:rPr>
              <w:instrText xml:space="preserve">eq \o\ac(□,√)</w:instrText>
            </w:r>
            <w:r>
              <w:rPr>
                <w:rFonts w:cs="宋体"/>
                <w:sz w:val="24"/>
              </w:rPr>
              <w:fldChar w:fldCharType="end"/>
            </w: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9"/>
            <w:tcBorders>
              <w:top w:val="single" w:color="auto" w:sz="4" w:space="0"/>
              <w:left w:val="nil"/>
              <w:bottom w:val="single" w:color="auto" w:sz="4" w:space="0"/>
              <w:right w:val="single" w:color="auto" w:sz="4" w:space="0"/>
            </w:tcBorders>
            <w:vAlign w:val="center"/>
          </w:tcPr>
          <w:p>
            <w:pPr>
              <w:spacing w:line="360" w:lineRule="auto"/>
              <w:ind w:firstLine="480"/>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纺织品</w:t>
            </w:r>
            <w:r>
              <w:rPr>
                <w:rFonts w:cs="宋体"/>
                <w:color w:val="000000" w:themeColor="text1"/>
                <w:sz w:val="24"/>
                <w14:textFill>
                  <w14:solidFill>
                    <w14:schemeClr w14:val="tx1"/>
                  </w14:solidFill>
                </w14:textFill>
              </w:rPr>
              <w:t>喷墨印花摒弃了传统印花中描稿、制片、制网和雕刻等工序，具有显著节能和减排的优势，是</w:t>
            </w:r>
            <w:r>
              <w:rPr>
                <w:rFonts w:hint="eastAsia" w:cs="宋体"/>
                <w:color w:val="000000" w:themeColor="text1"/>
                <w:sz w:val="24"/>
                <w14:textFill>
                  <w14:solidFill>
                    <w14:schemeClr w14:val="tx1"/>
                  </w14:solidFill>
                </w14:textFill>
              </w:rPr>
              <w:t>近年来得到迅速发展的纺织品</w:t>
            </w:r>
            <w:r>
              <w:rPr>
                <w:rFonts w:cs="宋体"/>
                <w:color w:val="000000" w:themeColor="text1"/>
                <w:sz w:val="24"/>
                <w14:textFill>
                  <w14:solidFill>
                    <w14:schemeClr w14:val="tx1"/>
                  </w14:solidFill>
                </w14:textFill>
              </w:rPr>
              <w:t>印花新技术</w:t>
            </w:r>
            <w:r>
              <w:rPr>
                <w:rFonts w:hint="eastAsia" w:cs="宋体"/>
                <w:color w:val="000000" w:themeColor="text1"/>
                <w:sz w:val="24"/>
                <w14:textFill>
                  <w14:solidFill>
                    <w14:schemeClr w14:val="tx1"/>
                  </w14:solidFill>
                </w14:textFill>
              </w:rPr>
              <w:t>。喷墨印花墨水是纺织品喷墨印花过程中的主要耗材，也是影响喷墨印花效果的核心产品之一。</w:t>
            </w:r>
          </w:p>
          <w:p>
            <w:pPr>
              <w:spacing w:line="360" w:lineRule="auto"/>
              <w:ind w:firstLine="480"/>
              <w:rPr>
                <w:rFonts w:cs="宋体"/>
                <w:sz w:val="24"/>
              </w:rPr>
            </w:pPr>
            <w:r>
              <w:rPr>
                <w:rFonts w:hint="eastAsia" w:cs="宋体"/>
                <w:color w:val="000000" w:themeColor="text1"/>
                <w:sz w:val="24"/>
                <w14:textFill>
                  <w14:solidFill>
                    <w14:schemeClr w14:val="tx1"/>
                  </w14:solidFill>
                </w14:textFill>
              </w:rPr>
              <w:t>当前喷墨打印墨水与进口墨水的性能存在较大差距，其主要原因在于喷墨打印墨水用纳米色浆制备配方、工艺技术与印花机的基础研究及与喷头应用的配伍性等问题，如何制备稳定性好、与不同纺织基材亲和力高的纳米级颜料色浆是制备高品质喷墨打印墨水的主要难题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9"/>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spacing w:line="360" w:lineRule="auto"/>
              <w:ind w:firstLine="480"/>
              <w:rPr>
                <w:rFonts w:cs="宋体"/>
                <w:sz w:val="24"/>
              </w:rPr>
            </w:pPr>
            <w:r>
              <w:rPr>
                <w:rFonts w:hint="eastAsia" w:cs="宋体"/>
                <w:sz w:val="24"/>
              </w:rPr>
              <w:t>喷墨印花墨水中颜料颗粒粒径与传统水性色浆中的颜料颗粒粒径相比要小的多，而且也远小于喷嘴的直径。开发具有印花色强度高，鲜艳度好，清晰度高，摩擦和水洗牢度良好，稳定性佳等优异性能的喷墨墨水是当前喷墨印花发展的必然趋势。</w:t>
            </w:r>
          </w:p>
          <w:p>
            <w:pPr>
              <w:spacing w:line="360" w:lineRule="auto"/>
              <w:ind w:firstLine="480"/>
              <w:rPr>
                <w:rFonts w:cs="宋体"/>
                <w:sz w:val="24"/>
              </w:rPr>
            </w:pPr>
            <w:r>
              <w:rPr>
                <w:rFonts w:hint="eastAsia" w:cs="宋体"/>
                <w:sz w:val="24"/>
              </w:rPr>
              <w:t>具体技术指标：</w:t>
            </w:r>
          </w:p>
          <w:p>
            <w:pPr>
              <w:spacing w:line="360" w:lineRule="auto"/>
              <w:ind w:firstLine="480"/>
              <w:rPr>
                <w:rFonts w:cs="宋体"/>
                <w:sz w:val="24"/>
              </w:rPr>
            </w:pPr>
            <w:r>
              <w:rPr>
                <w:rFonts w:hint="eastAsia" w:cs="宋体"/>
                <w:sz w:val="24"/>
              </w:rPr>
              <w:t>粒径分布D50≤80nm；</w:t>
            </w:r>
          </w:p>
          <w:p>
            <w:pPr>
              <w:spacing w:line="360" w:lineRule="auto"/>
              <w:ind w:firstLine="480"/>
              <w:rPr>
                <w:rFonts w:cs="宋体"/>
                <w:sz w:val="24"/>
              </w:rPr>
            </w:pPr>
            <w:r>
              <w:rPr>
                <w:rFonts w:hint="eastAsia" w:cs="宋体"/>
                <w:sz w:val="24"/>
              </w:rPr>
              <w:t>干、湿摩擦牢度≥4-5级；</w:t>
            </w:r>
          </w:p>
          <w:p>
            <w:pPr>
              <w:spacing w:line="360" w:lineRule="auto"/>
              <w:ind w:firstLine="480"/>
              <w:rPr>
                <w:rFonts w:cs="宋体"/>
                <w:sz w:val="24"/>
              </w:rPr>
            </w:pPr>
            <w:r>
              <w:rPr>
                <w:rFonts w:hint="eastAsia" w:cs="宋体"/>
                <w:sz w:val="24"/>
              </w:rPr>
              <w:t>水洗牢度≥4-5级；</w:t>
            </w:r>
          </w:p>
          <w:p>
            <w:pPr>
              <w:spacing w:line="360" w:lineRule="auto"/>
              <w:ind w:firstLine="480"/>
              <w:rPr>
                <w:rFonts w:cs="宋体"/>
                <w:sz w:val="24"/>
              </w:rPr>
            </w:pPr>
            <w:r>
              <w:rPr>
                <w:rFonts w:hint="eastAsia" w:cs="宋体"/>
                <w:sz w:val="24"/>
              </w:rPr>
              <w:t>存储稳定性360天。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9"/>
            <w:tcBorders>
              <w:top w:val="single" w:color="auto" w:sz="4" w:space="0"/>
              <w:left w:val="nil"/>
              <w:bottom w:val="single" w:color="auto" w:sz="4" w:space="0"/>
              <w:right w:val="single" w:color="auto" w:sz="4" w:space="0"/>
            </w:tcBorders>
            <w:vAlign w:val="center"/>
          </w:tcPr>
          <w:p>
            <w:pPr>
              <w:ind w:firstLine="0" w:firstLineChars="0"/>
              <w:rPr>
                <w:rFonts w:cs="宋体"/>
                <w:color w:val="000000" w:themeColor="text1"/>
                <w:kern w:val="0"/>
                <w:sz w:val="24"/>
                <w14:textFill>
                  <w14:solidFill>
                    <w14:schemeClr w14:val="tx1"/>
                  </w14:solidFill>
                </w14:textFill>
              </w:rPr>
            </w:pPr>
            <w:r>
              <w:rPr>
                <w:rFonts w:hint="eastAsia" w:cs="宋体"/>
                <w:color w:val="000000" w:themeColor="text1"/>
                <w:sz w:val="24"/>
                <w14:textFill>
                  <w14:solidFill>
                    <w14:schemeClr w14:val="tx1"/>
                  </w14:solidFill>
                </w14:textFill>
              </w:rPr>
              <w:t>（企业已经开展的工作、所处阶段、投入资金和人力、仪器设备、生产条件等）</w:t>
            </w:r>
          </w:p>
          <w:p>
            <w:pPr>
              <w:spacing w:line="360" w:lineRule="auto"/>
              <w:ind w:firstLine="480"/>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公司有20年水性色浆研发和应用经验，在颜料表面改性、超细化水性色浆制造等方面有较强的技术积累，并配备有纳米湿法激光粒度仪、稳定性分析仪、高性能砂磨机等价值超过1000万元的研发和测试设备，研发团队专注于水性色浆、墨水等产品的制造和应用，拥有博士3人，博士后1人，硕士10人，高级工程师5人，工程师17人。</w:t>
            </w:r>
          </w:p>
          <w:p>
            <w:pPr>
              <w:spacing w:line="360" w:lineRule="auto"/>
              <w:ind w:firstLine="480"/>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墨水色浆项目团队共拥有技术人员6人，研发产品包括书写墨水色浆、喷墨墨水色浆等多款色浆产品，中性笔墨水色浆、彩色染料型墨水等多款产品已经实现产业化。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9"/>
            <w:tcBorders>
              <w:top w:val="single" w:color="auto" w:sz="4" w:space="0"/>
              <w:left w:val="nil"/>
              <w:bottom w:val="single" w:color="auto" w:sz="4" w:space="0"/>
              <w:right w:val="single" w:color="auto" w:sz="4" w:space="0"/>
            </w:tcBorders>
            <w:vAlign w:val="center"/>
          </w:tcPr>
          <w:p>
            <w:pPr>
              <w:ind w:firstLine="0" w:firstLineChars="0"/>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（希望与哪类高校、科研院所开展产学研合作，共建创新载体，以及对专家及团队所属领域和水平的要求）</w:t>
            </w:r>
          </w:p>
          <w:p>
            <w:pPr>
              <w:ind w:firstLine="0" w:firstLineChars="0"/>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 xml:space="preserve">    合作团队的技术领军人才应用有博士学历，有相关研发经验及成功案例，且拥有至少5年以上纺织品喷墨打印墨水或色浆开发和应用经验。</w:t>
            </w:r>
          </w:p>
          <w:p>
            <w:pPr>
              <w:ind w:firstLine="0" w:firstLineChars="0"/>
              <w:rPr>
                <w:rFonts w:cs="宋体"/>
                <w:color w:val="000000" w:themeColor="text1"/>
                <w:sz w:val="24"/>
                <w14:textFill>
                  <w14:solidFill>
                    <w14:schemeClr w14:val="tx1"/>
                  </w14:solidFill>
                </w14:textFill>
              </w:rPr>
            </w:pPr>
          </w:p>
          <w:p>
            <w:pPr>
              <w:ind w:firstLine="0" w:firstLineChars="0"/>
              <w:rPr>
                <w:rFonts w:cs="宋体"/>
                <w:color w:val="000000" w:themeColor="text1"/>
                <w:sz w:val="24"/>
                <w14:textFill>
                  <w14:solidFill>
                    <w14:schemeClr w14:val="tx1"/>
                  </w14:solidFill>
                </w14:textFill>
              </w:rPr>
            </w:pPr>
          </w:p>
          <w:p>
            <w:pPr>
              <w:ind w:firstLine="0" w:firstLineChars="0"/>
              <w:rPr>
                <w:rFonts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9"/>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w:t>
            </w:r>
            <w:r>
              <w:rPr>
                <w:rFonts w:cs="宋体"/>
                <w:sz w:val="24"/>
              </w:rPr>
              <w:fldChar w:fldCharType="begin"/>
            </w:r>
            <w:r>
              <w:rPr>
                <w:rFonts w:cs="宋体"/>
                <w:sz w:val="24"/>
              </w:rPr>
              <w:instrText xml:space="preserve"> </w:instrText>
            </w:r>
            <w:r>
              <w:rPr>
                <w:rFonts w:hint="eastAsia" w:cs="宋体"/>
                <w:sz w:val="24"/>
              </w:rPr>
              <w:instrText xml:space="preserve">eq \o\ac(□,√)</w:instrText>
            </w:r>
            <w:r>
              <w:rPr>
                <w:rFonts w:cs="宋体"/>
                <w:sz w:val="24"/>
              </w:rPr>
              <w:fldChar w:fldCharType="end"/>
            </w:r>
            <w:r>
              <w:rPr>
                <w:rFonts w:hint="eastAsia" w:cs="宋体"/>
                <w:sz w:val="24"/>
              </w:rPr>
              <w:t xml:space="preserve">联合开发   □委托研发 </w:t>
            </w:r>
          </w:p>
          <w:p>
            <w:pPr>
              <w:ind w:firstLine="0" w:firstLineChars="0"/>
              <w:rPr>
                <w:rFonts w:cs="宋体"/>
                <w:sz w:val="24"/>
              </w:rPr>
            </w:pPr>
            <w:r>
              <w:rPr>
                <w:rFonts w:hint="eastAsia"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5" w:type="dxa"/>
            <w:gridSpan w:val="12"/>
            <w:tcBorders>
              <w:top w:val="single" w:color="auto" w:sz="4" w:space="0"/>
              <w:left w:val="nil"/>
              <w:bottom w:val="single" w:color="auto" w:sz="4" w:space="0"/>
              <w:right w:val="single" w:color="auto" w:sz="4" w:space="0"/>
            </w:tcBorders>
            <w:vAlign w:val="center"/>
          </w:tcPr>
          <w:p>
            <w:pPr>
              <w:pStyle w:val="6"/>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6"/>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6"/>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  □市场前景分析  □企业发展战略咨询           □其他</w:t>
            </w:r>
            <w:r>
              <w:rPr>
                <w:rFonts w:hint="eastAsia" w:ascii="Times New Roman" w:hAnsi="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3"/>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5" w:type="dxa"/>
            <w:gridSpan w:val="11"/>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cs="宋体"/>
                <w:sz w:val="24"/>
              </w:rPr>
              <w:fldChar w:fldCharType="begin"/>
            </w:r>
            <w:r>
              <w:rPr>
                <w:rFonts w:cs="宋体"/>
                <w:sz w:val="24"/>
              </w:rPr>
              <w:instrText xml:space="preserve"> </w:instrText>
            </w:r>
            <w:r>
              <w:rPr>
                <w:rFonts w:hint="eastAsia" w:cs="宋体"/>
                <w:sz w:val="24"/>
              </w:rPr>
              <w:instrText xml:space="preserve">eq \o\ac(□,√)</w:instrText>
            </w:r>
            <w:r>
              <w:rPr>
                <w:rFonts w:cs="宋体"/>
                <w:sz w:val="24"/>
              </w:rPr>
              <w:fldChar w:fldCharType="end"/>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r>
              <w:rPr>
                <w:rFonts w:hint="eastAsia"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5" w:type="dxa"/>
            <w:gridSpan w:val="11"/>
            <w:tcBorders>
              <w:top w:val="single" w:color="auto" w:sz="4" w:space="0"/>
              <w:left w:val="single" w:color="auto" w:sz="4" w:space="0"/>
              <w:bottom w:val="single" w:color="auto" w:sz="4" w:space="0"/>
              <w:right w:val="single" w:color="auto" w:sz="4" w:space="0"/>
            </w:tcBorders>
          </w:tcPr>
          <w:p>
            <w:pPr>
              <w:ind w:firstLine="0" w:firstLineChars="0"/>
              <w:rPr>
                <w:rFonts w:cs="宋体"/>
                <w:kern w:val="0"/>
                <w:sz w:val="24"/>
              </w:rPr>
            </w:pPr>
            <w:r>
              <w:rPr>
                <w:rFonts w:hint="eastAsia" w:cs="宋体"/>
                <w:sz w:val="24"/>
              </w:rPr>
              <w:t xml:space="preserve"> </w:t>
            </w:r>
            <w:r>
              <w:rPr>
                <w:rFonts w:cs="宋体"/>
                <w:sz w:val="24"/>
              </w:rPr>
              <w:fldChar w:fldCharType="begin"/>
            </w:r>
            <w:r>
              <w:rPr>
                <w:rFonts w:cs="宋体"/>
                <w:sz w:val="24"/>
              </w:rPr>
              <w:instrText xml:space="preserve"> </w:instrText>
            </w:r>
            <w:r>
              <w:rPr>
                <w:rFonts w:hint="eastAsia" w:cs="宋体"/>
                <w:sz w:val="24"/>
              </w:rPr>
              <w:instrText xml:space="preserve">eq \o\ac(□,√)</w:instrText>
            </w:r>
            <w:r>
              <w:rPr>
                <w:rFonts w:cs="宋体"/>
                <w:sz w:val="24"/>
              </w:rPr>
              <w:fldChar w:fldCharType="end"/>
            </w:r>
            <w:r>
              <w:rPr>
                <w:rFonts w:hint="eastAsia" w:cs="宋体"/>
                <w:kern w:val="0"/>
                <w:sz w:val="24"/>
              </w:rPr>
              <w:t xml:space="preserve">是                </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5" w:type="dxa"/>
            <w:gridSpan w:val="11"/>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cs="宋体"/>
                <w:sz w:val="24"/>
              </w:rPr>
              <w:fldChar w:fldCharType="begin"/>
            </w:r>
            <w:r>
              <w:rPr>
                <w:rFonts w:cs="宋体"/>
                <w:sz w:val="24"/>
              </w:rPr>
              <w:instrText xml:space="preserve"> </w:instrText>
            </w:r>
            <w:r>
              <w:rPr>
                <w:rFonts w:hint="eastAsia" w:cs="宋体"/>
                <w:sz w:val="24"/>
              </w:rPr>
              <w:instrText xml:space="preserve">eq \o\ac(□,√)</w:instrText>
            </w:r>
            <w:r>
              <w:rPr>
                <w:rFonts w:cs="宋体"/>
                <w:sz w:val="24"/>
              </w:rPr>
              <w:fldChar w:fldCharType="end"/>
            </w:r>
            <w:r>
              <w:rPr>
                <w:rFonts w:hint="eastAsia" w:cs="宋体"/>
                <w:kern w:val="0"/>
                <w:sz w:val="24"/>
              </w:rPr>
              <w:t>是</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5" w:type="dxa"/>
            <w:gridSpan w:val="11"/>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是，金额</w:t>
            </w:r>
            <w:r>
              <w:rPr>
                <w:rFonts w:hint="eastAsia" w:cs="宋体"/>
                <w:sz w:val="24"/>
                <w:u w:val="single"/>
              </w:rPr>
              <w:t xml:space="preserve">               </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cs="宋体"/>
                <w:sz w:val="24"/>
              </w:rPr>
              <w:fldChar w:fldCharType="begin"/>
            </w:r>
            <w:r>
              <w:rPr>
                <w:rFonts w:cs="宋体"/>
                <w:sz w:val="24"/>
              </w:rPr>
              <w:instrText xml:space="preserve"> </w:instrText>
            </w:r>
            <w:r>
              <w:rPr>
                <w:rFonts w:hint="eastAsia" w:cs="宋体"/>
                <w:sz w:val="24"/>
              </w:rPr>
              <w:instrText xml:space="preserve">eq \o\ac(□,√)</w:instrText>
            </w:r>
            <w:r>
              <w:rPr>
                <w:rFonts w:cs="宋体"/>
                <w:sz w:val="24"/>
              </w:rPr>
              <w:fldChar w:fldCharType="end"/>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             年  月  日</w:t>
            </w:r>
          </w:p>
        </w:tc>
      </w:tr>
    </w:tbl>
    <w:p>
      <w:r>
        <w:rPr>
          <w:rFonts w:hint="eastAsia" w:ascii="仿宋_GB2312" w:hAnsi="仿宋_GB2312" w:cs="仿宋_GB2312"/>
          <w:b/>
          <w:bCs/>
          <w:szCs w:val="32"/>
        </w:rPr>
        <w:t>※</w:t>
      </w:r>
      <w:r>
        <w:rPr>
          <w:rFonts w:hint="eastAsia"/>
          <w:b/>
          <w:bCs/>
          <w:szCs w:val="32"/>
        </w:rPr>
        <w:t>请务必确认“同意公开需求信息”一栏填“是”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D2402"/>
    <w:rsid w:val="474D240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qFormat/>
    <w:uiPriority w:val="0"/>
    <w:pPr>
      <w:keepNext/>
      <w:keepLines/>
      <w:spacing w:line="576" w:lineRule="auto"/>
      <w:ind w:firstLine="0" w:firstLineChars="0"/>
    </w:pPr>
    <w:rPr>
      <w:rFonts w:ascii="Times New Roman" w:hAnsi="Times New Roman" w:eastAsia="方正小标宋简体"/>
      <w:b w:val="0"/>
      <w:kern w:val="44"/>
      <w:sz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Title"/>
    <w:basedOn w:val="1"/>
    <w:qFormat/>
    <w:uiPriority w:val="0"/>
    <w:pPr>
      <w:jc w:val="center"/>
      <w:outlineLvl w:val="0"/>
    </w:pPr>
    <w:rPr>
      <w:rFonts w:ascii="Arial" w:hAnsi="Arial"/>
      <w:b/>
    </w:r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2018-08-10T04:45:00Z</dcterms:created>
  <dc:creator>三千1404173486</dc:creator>
  <cp:lastModifiedBy>三千1404173486</cp:lastModifiedBy>
  <dcterms:modified xsi:type="dcterms:W3CDTF">2018-08-10T04:45:36Z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