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537"/>
        <w:gridCol w:w="927"/>
        <w:gridCol w:w="393"/>
        <w:gridCol w:w="42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江苏正业智造技术有限公司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91320583748701165Y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开发区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季文江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3524961863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先进制造与自动化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1亿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Cs/>
                <w:sz w:val="24"/>
              </w:rPr>
            </w:pPr>
            <w:r>
              <w:rPr>
                <w:rFonts w:hint="eastAsia" w:cs="宋体"/>
                <w:bCs/>
                <w:sz w:val="24"/>
              </w:rPr>
              <w:t>皮秒激光器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√</w:t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皮秒激光器技术总设计和产品研发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技术要达到以下指标：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1、激光功率＞15瓦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2、激光频率范围达到300khz~2000khz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3、使用寿命，单颗激光头使用寿命＞30000h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4、功率稳定性，波动＜2%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5、激光光斑圆真度＞92%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6、脉冲宽度＜15ps。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条件：有激光器研发与设计经验。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成熟度：完成图纸设计。</w:t>
            </w:r>
          </w:p>
          <w:p>
            <w:pPr>
              <w:ind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成本：</w:t>
            </w:r>
            <w:r>
              <w:rPr>
                <w:rFonts w:ascii="仿宋_GB2312" w:hAnsi="宋体" w:cs="宋体"/>
                <w:sz w:val="24"/>
              </w:rPr>
              <w:t>500</w:t>
            </w:r>
            <w:r>
              <w:rPr>
                <w:rFonts w:hint="eastAsia" w:ascii="仿宋_GB2312" w:hAnsi="宋体" w:cs="宋体"/>
                <w:sz w:val="24"/>
              </w:rPr>
              <w:t>万。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纳秒激光器</w:t>
            </w:r>
            <w:r>
              <w:rPr>
                <w:rFonts w:cs="宋体"/>
                <w:kern w:val="0"/>
                <w:sz w:val="24"/>
              </w:rPr>
              <w:t>15</w:t>
            </w:r>
            <w:r>
              <w:rPr>
                <w:rFonts w:hint="eastAsia" w:cs="宋体"/>
                <w:kern w:val="0"/>
                <w:sz w:val="24"/>
              </w:rPr>
              <w:t>瓦处于小试阶段，团队技术人员具有多年激光器研发经验。完成无尘室和实验室设备投入，1</w:t>
            </w:r>
            <w:r>
              <w:rPr>
                <w:rFonts w:cs="宋体"/>
                <w:kern w:val="0"/>
                <w:sz w:val="24"/>
              </w:rPr>
              <w:t>000</w:t>
            </w:r>
            <w:r>
              <w:rPr>
                <w:rFonts w:hint="eastAsia" w:cs="宋体"/>
                <w:kern w:val="0"/>
                <w:sz w:val="24"/>
              </w:rPr>
              <w:t>平米无尘生产车间。皮秒技术目前无经验。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1、从事激光器技术研发的重点大学和光学科研院所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2、最好具有海外激光器生产厂商工作经历。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□技术转让▇技术入股</w:t>
            </w:r>
            <w:r>
              <w:rPr>
                <w:rFonts w:hint="eastAsia" w:ascii="仿宋_GB2312" w:cs="宋体"/>
                <w:sz w:val="24"/>
              </w:rPr>
              <w:t>√</w:t>
            </w:r>
            <w:r>
              <w:rPr>
                <w:rFonts w:hint="eastAsia" w:cs="宋体"/>
                <w:sz w:val="24"/>
              </w:rPr>
              <w:t>联合开发□委托研发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□委托团队、专家长期技术服务□共建新研发、生产实体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□技术转移□研发费用加计扣除□知识产权□科技金融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□检验检测□质量体系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□行业政策□科技政策□招标采购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□产品/服务市场占有率分析□市场前景分析□企业发展战略咨询□其他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√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√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cs="宋体"/>
                <w:sz w:val="24"/>
              </w:rPr>
              <w:t>√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▇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>法人代表：年月日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>
      <w:pPr>
        <w:ind w:firstLine="0" w:firstLineChars="0"/>
        <w:rPr>
          <w:rFonts w:eastAsia="黑体" w:cs="Times New Roman"/>
          <w:b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73B84"/>
    <w:rsid w:val="1D0C05F9"/>
    <w:rsid w:val="58C73B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2018-08-10T08:29:00Z</dcterms:created>
  <dc:creator>三千1404173486</dc:creator>
  <cp:lastModifiedBy>张明星</cp:lastModifiedBy>
  <dcterms:modified xsi:type="dcterms:W3CDTF">2018-08-14T04:14:40Z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