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z w:val="24"/>
              </w:rPr>
              <w:t>昆山新浦瑞金属材料有限公司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91320583668366213A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昆山周市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范遗强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57689518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规上企业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高硬度强化钢丸制备技术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ascii="Calibri" w:hAnsi="Calibri" w:cs="宋体"/>
                <w:sz w:val="24"/>
              </w:rPr>
              <w:fldChar w:fldCharType="begin"/>
            </w:r>
            <w:r>
              <w:rPr>
                <w:rFonts w:ascii="Calibri" w:hAnsi="Calibri" w:cs="宋体"/>
                <w:sz w:val="24"/>
              </w:rPr>
              <w:instrText xml:space="preserve"> </w:instrText>
            </w:r>
            <w:r>
              <w:rPr>
                <w:rFonts w:hint="eastAsia" w:ascii="Calibri" w:hAnsi="Calibri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Calibri" w:cs="宋体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Calibri" w:hAnsi="Calibri" w:cs="宋体"/>
                <w:sz w:val="24"/>
              </w:rPr>
              <w:instrText xml:space="preserve">)</w:instrText>
            </w:r>
            <w:r>
              <w:rPr>
                <w:rFonts w:ascii="Calibri" w:hAnsi="Calibri" w:cs="宋体"/>
                <w:sz w:val="24"/>
              </w:rPr>
              <w:fldChar w:fldCharType="end"/>
            </w:r>
            <w:r>
              <w:rPr>
                <w:rFonts w:hint="eastAsia" w:cs="宋体"/>
                <w:sz w:val="24"/>
              </w:rPr>
              <w:t>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高硬度强化钢丸制备技术：</w:t>
            </w:r>
            <w:r>
              <w:rPr>
                <w:rFonts w:ascii="仿宋_GB2312" w:hAnsi="宋体"/>
                <w:sz w:val="24"/>
              </w:rPr>
              <w:t>克服现有的</w:t>
            </w:r>
            <w:r>
              <w:rPr>
                <w:rFonts w:hint="eastAsia" w:ascii="仿宋_GB2312" w:hAnsi="宋体"/>
                <w:sz w:val="24"/>
              </w:rPr>
              <w:t>铸造</w:t>
            </w:r>
            <w:r>
              <w:rPr>
                <w:rFonts w:ascii="仿宋_GB2312" w:hAnsi="宋体"/>
                <w:sz w:val="24"/>
              </w:rPr>
              <w:t>钢丸</w:t>
            </w:r>
            <w:r>
              <w:rPr>
                <w:rFonts w:hint="eastAsia" w:ascii="仿宋_GB2312" w:hAnsi="宋体"/>
                <w:sz w:val="24"/>
              </w:rPr>
              <w:t>或旧钢丝切丸的</w:t>
            </w:r>
            <w:r>
              <w:rPr>
                <w:rFonts w:ascii="仿宋_GB2312" w:hAnsi="宋体"/>
                <w:sz w:val="24"/>
              </w:rPr>
              <w:t>使用寿命短、硬度偏差大、耐冲击性低等缺陷，提供一种耐磨性好、使用寿命长、表面强度</w:t>
            </w:r>
            <w:r>
              <w:rPr>
                <w:rFonts w:hint="eastAsia" w:ascii="仿宋_GB2312" w:hAnsi="宋体"/>
                <w:sz w:val="24"/>
              </w:rPr>
              <w:t>适中</w:t>
            </w:r>
            <w:r>
              <w:rPr>
                <w:rFonts w:ascii="仿宋_GB2312" w:hAnsi="宋体"/>
                <w:sz w:val="24"/>
              </w:rPr>
              <w:t>、硬度偏差小</w:t>
            </w:r>
            <w:r>
              <w:rPr>
                <w:rFonts w:hint="eastAsia" w:ascii="仿宋_GB2312" w:hAnsi="宋体"/>
                <w:sz w:val="24"/>
              </w:rPr>
              <w:t>、颗粒尺寸一致性高，</w:t>
            </w:r>
            <w:r>
              <w:rPr>
                <w:rFonts w:ascii="仿宋_GB2312" w:hAnsi="宋体"/>
                <w:sz w:val="24"/>
              </w:rPr>
              <w:t>并且适用于高端工件表面</w:t>
            </w:r>
            <w:r>
              <w:rPr>
                <w:rFonts w:hint="eastAsia" w:ascii="仿宋_GB2312" w:hAnsi="宋体"/>
                <w:sz w:val="24"/>
              </w:rPr>
              <w:t>强化</w:t>
            </w:r>
            <w:r>
              <w:rPr>
                <w:rFonts w:ascii="仿宋_GB2312" w:hAnsi="宋体"/>
                <w:sz w:val="24"/>
              </w:rPr>
              <w:t>的钢丝切丸</w:t>
            </w:r>
            <w:r>
              <w:rPr>
                <w:rFonts w:hint="eastAsia" w:ascii="仿宋_GB2312" w:hAnsi="宋体"/>
                <w:sz w:val="24"/>
              </w:rPr>
              <w:t>及其制备方法</w:t>
            </w:r>
            <w:r>
              <w:rPr>
                <w:rFonts w:ascii="仿宋_GB2312" w:hAnsi="宋体"/>
                <w:sz w:val="24"/>
              </w:rPr>
              <w:t>。</w:t>
            </w:r>
          </w:p>
          <w:p>
            <w:pPr>
              <w:ind w:firstLine="0" w:firstLineChars="0"/>
              <w:rPr>
                <w:rFonts w:ascii="仿宋_GB2312"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1、使金属表层和次表层产生压应力、从而提高金属的疲劳使用寿命的技术。</w:t>
            </w:r>
          </w:p>
          <w:p>
            <w:pPr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2、载荷下测定的平均硬度达到HV670。</w:t>
            </w:r>
          </w:p>
          <w:p>
            <w:pPr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3、载荷下测定的硬度偏差范围为640±30HV。</w:t>
            </w:r>
          </w:p>
          <w:p>
            <w:pPr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4、最小密度基本上≥7.8克／每立方厘米。</w:t>
            </w:r>
          </w:p>
          <w:p>
            <w:pPr>
              <w:ind w:firstLine="0" w:firstLineChars="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5、颗粒尺寸偏差基本上为±0.02毫米。</w:t>
            </w:r>
          </w:p>
          <w:p>
            <w:pPr>
              <w:ind w:firstLine="0" w:firstLineChars="0"/>
              <w:rPr>
                <w:rFonts w:ascii="仿宋_GB2312" w:cs="宋体"/>
                <w:kern w:val="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6、疲劳寿命至少保持在4000～4200圈（φ0.6mm）。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spacing w:line="360" w:lineRule="auto"/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公司常年致力于金属材料的开发和生产。目前专业生产的系列产品包括：各种规格的强化钢丝切丸及预抛圆丸、不锈钢丝切丸及预抛圆丸、替代进口机器的设备备件等。公司现有员工45人，其中管理人员10人，科技人员8人，拥有3项发明专利及10多项实用新型专利。公司拥有厂房及办公用地5000余平方米，年生产能力6000余吨。设立了研发部门，生产设备80余台（套），主要检测设备17台（套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480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上海交大材料学院，</w:t>
            </w:r>
            <w:r>
              <w:rPr>
                <w:rFonts w:hint="eastAsia" w:cs="宋体"/>
                <w:sz w:val="24"/>
              </w:rPr>
              <w:t>开展产学研合作。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Calibri" w:hAnsi="Calibri" w:cs="宋体"/>
                <w:sz w:val="24"/>
              </w:rPr>
              <w:fldChar w:fldCharType="begin"/>
            </w:r>
            <w:r>
              <w:rPr>
                <w:rFonts w:ascii="Calibri" w:hAnsi="Calibri" w:cs="宋体"/>
                <w:sz w:val="24"/>
              </w:rPr>
              <w:instrText xml:space="preserve"> </w:instrText>
            </w:r>
            <w:r>
              <w:rPr>
                <w:rFonts w:hint="eastAsia" w:ascii="Calibri" w:hAnsi="Calibri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Calibri" w:cs="宋体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Calibri" w:hAnsi="Calibri" w:cs="宋体"/>
                <w:sz w:val="24"/>
              </w:rPr>
              <w:instrText xml:space="preserve">)</w:instrText>
            </w:r>
            <w:r>
              <w:rPr>
                <w:rFonts w:ascii="Calibri" w:hAnsi="Calibri" w:cs="宋体"/>
                <w:sz w:val="24"/>
              </w:rPr>
              <w:fldChar w:fldCharType="end"/>
            </w:r>
            <w:r>
              <w:rPr>
                <w:rFonts w:hint="eastAsia" w:cs="宋体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</w:t>
            </w:r>
            <w:r>
              <w:rPr>
                <w:rFonts w:cs="宋体"/>
                <w:sz w:val="24"/>
              </w:rPr>
              <w:fldChar w:fldCharType="begin"/>
            </w:r>
            <w:r>
              <w:rPr>
                <w:rFonts w:cs="宋体"/>
                <w:sz w:val="24"/>
              </w:rPr>
              <w:instrText xml:space="preserve"> </w:instrText>
            </w:r>
            <w:r>
              <w:rPr>
                <w:rFonts w:hint="eastAsia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cs="宋体"/>
                <w:position w:val="2"/>
                <w:sz w:val="16"/>
              </w:rPr>
              <w:instrText xml:space="preserve">√</w:instrText>
            </w:r>
            <w:r>
              <w:rPr>
                <w:rFonts w:hint="eastAsia" w:cs="宋体"/>
                <w:sz w:val="24"/>
              </w:rPr>
              <w:instrText xml:space="preserve">)</w:instrText>
            </w:r>
            <w:r>
              <w:rPr>
                <w:rFonts w:cs="宋体"/>
                <w:sz w:val="24"/>
              </w:rPr>
              <w:fldChar w:fldCharType="end"/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</w:t>
            </w:r>
            <w:r>
              <w:rPr>
                <w:rFonts w:cs="宋体"/>
                <w:sz w:val="24"/>
              </w:rPr>
              <w:fldChar w:fldCharType="begin"/>
            </w:r>
            <w:r>
              <w:rPr>
                <w:rFonts w:cs="宋体"/>
                <w:sz w:val="24"/>
              </w:rPr>
              <w:instrText xml:space="preserve"> </w:instrText>
            </w:r>
            <w:r>
              <w:rPr>
                <w:rFonts w:hint="eastAsia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cs="宋体"/>
                <w:position w:val="2"/>
                <w:sz w:val="16"/>
              </w:rPr>
              <w:instrText xml:space="preserve">√</w:instrText>
            </w:r>
            <w:r>
              <w:rPr>
                <w:rFonts w:hint="eastAsia" w:cs="宋体"/>
                <w:sz w:val="24"/>
              </w:rPr>
              <w:instrText xml:space="preserve">)</w:instrText>
            </w:r>
            <w:r>
              <w:rPr>
                <w:rFonts w:cs="宋体"/>
                <w:sz w:val="24"/>
              </w:rPr>
              <w:fldChar w:fldCharType="end"/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Calibri" w:hAnsi="Calibri" w:cs="宋体"/>
                <w:sz w:val="24"/>
              </w:rPr>
              <w:fldChar w:fldCharType="begin"/>
            </w:r>
            <w:r>
              <w:rPr>
                <w:rFonts w:ascii="Calibri" w:hAnsi="Calibri" w:cs="宋体"/>
                <w:sz w:val="24"/>
              </w:rPr>
              <w:instrText xml:space="preserve"> </w:instrText>
            </w:r>
            <w:r>
              <w:rPr>
                <w:rFonts w:hint="eastAsia" w:ascii="Calibri" w:hAnsi="Calibri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Calibri" w:cs="宋体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Calibri" w:hAnsi="Calibri" w:cs="宋体"/>
                <w:sz w:val="24"/>
              </w:rPr>
              <w:instrText xml:space="preserve">)</w:instrText>
            </w:r>
            <w:r>
              <w:rPr>
                <w:rFonts w:ascii="Calibri" w:hAnsi="Calibri" w:cs="宋体"/>
                <w:sz w:val="24"/>
              </w:rPr>
              <w:fldChar w:fldCharType="end"/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  <w:r>
              <w:rPr>
                <w:rFonts w:hint="eastAsia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Calibri" w:hAnsi="Calibri" w:cs="宋体"/>
                <w:sz w:val="24"/>
              </w:rPr>
              <w:fldChar w:fldCharType="begin"/>
            </w:r>
            <w:r>
              <w:rPr>
                <w:rFonts w:ascii="Calibri" w:hAnsi="Calibri" w:cs="宋体"/>
                <w:sz w:val="24"/>
              </w:rPr>
              <w:instrText xml:space="preserve"> </w:instrText>
            </w:r>
            <w:r>
              <w:rPr>
                <w:rFonts w:hint="eastAsia" w:ascii="Calibri" w:hAnsi="Calibri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Calibri" w:cs="宋体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Calibri" w:hAnsi="Calibri" w:cs="宋体"/>
                <w:sz w:val="24"/>
              </w:rPr>
              <w:instrText xml:space="preserve">)</w:instrText>
            </w:r>
            <w:r>
              <w:rPr>
                <w:rFonts w:ascii="Calibri" w:hAnsi="Calibri" w:cs="宋体"/>
                <w:sz w:val="24"/>
              </w:rPr>
              <w:fldChar w:fldCharType="end"/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Calibri" w:hAnsi="Calibri" w:cs="宋体"/>
                <w:sz w:val="24"/>
              </w:rPr>
              <w:fldChar w:fldCharType="begin"/>
            </w:r>
            <w:r>
              <w:rPr>
                <w:rFonts w:ascii="Calibri" w:hAnsi="Calibri" w:cs="宋体"/>
                <w:sz w:val="24"/>
              </w:rPr>
              <w:instrText xml:space="preserve"> </w:instrText>
            </w:r>
            <w:r>
              <w:rPr>
                <w:rFonts w:hint="eastAsia" w:ascii="Calibri" w:hAnsi="Calibri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Calibri" w:cs="宋体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Calibri" w:hAnsi="Calibri" w:cs="宋体"/>
                <w:sz w:val="24"/>
              </w:rPr>
              <w:instrText xml:space="preserve">)</w:instrText>
            </w:r>
            <w:r>
              <w:rPr>
                <w:rFonts w:ascii="Calibri" w:hAnsi="Calibri" w:cs="宋体"/>
                <w:sz w:val="24"/>
              </w:rPr>
              <w:fldChar w:fldCharType="end"/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</w:t>
            </w:r>
            <w:r>
              <w:rPr>
                <w:rFonts w:ascii="Calibri" w:hAnsi="Calibri" w:cs="宋体"/>
                <w:sz w:val="24"/>
              </w:rPr>
              <w:fldChar w:fldCharType="begin"/>
            </w:r>
            <w:r>
              <w:rPr>
                <w:rFonts w:ascii="Calibri" w:hAnsi="Calibri" w:cs="宋体"/>
                <w:sz w:val="24"/>
              </w:rPr>
              <w:instrText xml:space="preserve"> </w:instrText>
            </w:r>
            <w:r>
              <w:rPr>
                <w:rFonts w:hint="eastAsia" w:ascii="Calibri" w:hAnsi="Calibri" w:cs="宋体"/>
                <w:sz w:val="24"/>
              </w:rPr>
              <w:instrText xml:space="preserve">eq \o\ac(□,</w:instrText>
            </w:r>
            <w:r>
              <w:rPr>
                <w:rFonts w:hint="eastAsia" w:ascii="仿宋_GB2312" w:hAnsi="Calibri" w:cs="宋体"/>
                <w:position w:val="2"/>
                <w:sz w:val="16"/>
              </w:rPr>
              <w:instrText xml:space="preserve">√</w:instrText>
            </w:r>
            <w:r>
              <w:rPr>
                <w:rFonts w:hint="eastAsia" w:ascii="Calibri" w:hAnsi="Calibri" w:cs="宋体"/>
                <w:sz w:val="24"/>
              </w:rPr>
              <w:instrText xml:space="preserve">)</w:instrText>
            </w:r>
            <w:r>
              <w:rPr>
                <w:rFonts w:ascii="Calibri" w:hAnsi="Calibri" w:cs="宋体"/>
                <w:sz w:val="24"/>
              </w:rPr>
              <w:fldChar w:fldCharType="end"/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ind w:firstLine="0" w:firstLineChars="0"/>
      </w:pPr>
      <w:r>
        <w:rPr>
          <w:rFonts w:hint="eastAsia" w:ascii="仿宋_GB2312" w:hAnsi="仿宋_GB2312" w:cs="仿宋_GB2312"/>
          <w:b/>
          <w:bCs/>
          <w:szCs w:val="32"/>
        </w:rPr>
        <w:t>※</w:t>
      </w:r>
      <w:r>
        <w:rPr>
          <w:rFonts w:hint="eastAsia"/>
          <w:b/>
          <w:bCs/>
          <w:szCs w:val="32"/>
        </w:rPr>
        <w:t>请务必确认“同意公开需求信息”一栏填“是”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14AD3"/>
    <w:rsid w:val="320A22E1"/>
    <w:rsid w:val="6D535020"/>
    <w:rsid w:val="6E11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2018-08-10T04:48:00Z</dcterms:created>
  <dc:creator>三千1404173486</dc:creator>
  <cp:lastModifiedBy>张明星</cp:lastModifiedBy>
  <dcterms:modified xsi:type="dcterms:W3CDTF">2018-08-13T02:18:12Z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