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GoBack"/>
      <w:bookmarkEnd w:id="0"/>
      <w:r>
        <w:rPr>
          <w:rFonts w:hint="eastAsia"/>
        </w:rPr>
        <w:t>技术创新需求调查表</w:t>
      </w:r>
    </w:p>
    <w:tbl>
      <w:tblPr>
        <w:tblStyle w:val="5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289"/>
        <w:gridCol w:w="1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rFonts w:hint="eastAsia" w:ascii="仿宋_GB2312" w:cs="Times New Roman"/>
                <w:kern w:val="0"/>
                <w:sz w:val="24"/>
              </w:rPr>
              <w:t>昆山宝锦激光拼焊有限公司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91320583559303723C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    域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锦溪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rFonts w:hint="eastAsia" w:ascii="仿宋_GB2312" w:cs="Times New Roman"/>
                <w:kern w:val="0"/>
                <w:sz w:val="24"/>
              </w:rPr>
              <w:t>李宗阳</w:t>
            </w: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电话</w:t>
            </w:r>
          </w:p>
        </w:tc>
        <w:tc>
          <w:tcPr>
            <w:tcW w:w="1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cs="Times New Roman"/>
                <w:kern w:val="0"/>
                <w:sz w:val="24"/>
              </w:rPr>
              <w:t>15300576806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硬件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装备制造业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68396</w:t>
            </w:r>
            <w:r>
              <w:rPr>
                <w:rFonts w:hint="eastAsia"/>
                <w:kern w:val="0"/>
                <w:sz w:val="24"/>
              </w:rPr>
              <w:t>万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cs="宋体"/>
                <w:sz w:val="24"/>
              </w:rPr>
              <w:t>需求名称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cs="宋体"/>
                <w:b/>
                <w:bCs/>
                <w:sz w:val="24"/>
              </w:rPr>
              <w:t>激光落料线和摩擦搅拌焊需求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  <w:highlight w:val="black"/>
              </w:rPr>
              <w:t>□</w:t>
            </w:r>
            <w:r>
              <w:rPr>
                <w:rFonts w:hint="eastAsia" w:cs="宋体"/>
                <w:sz w:val="24"/>
              </w:rPr>
              <w:t>技术研发（关键、核心技术）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□产品研发（产品升级、新产品研发）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  <w:highlight w:val="black"/>
              </w:rPr>
              <w:t>□</w:t>
            </w:r>
            <w:r>
              <w:rPr>
                <w:rFonts w:hint="eastAsia" w:cs="宋体"/>
                <w:sz w:val="24"/>
              </w:rPr>
              <w:t>技术改造（设备、研发生产条件）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激光落料线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摩擦搅拌焊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（包括主要技术、条件、成熟度、成本等指标）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多激光头联动切割，CAM软件开发，路径规划开发；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铜钢、钢铝异种材料连接技术。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现有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基础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简要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480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哈尔滨工业大学、浙江大学、南京理工大学、南京航空航天大学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合作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</w:t>
            </w:r>
            <w:r>
              <w:rPr>
                <w:rFonts w:hint="eastAsia" w:cs="宋体"/>
                <w:sz w:val="24"/>
                <w:highlight w:val="black"/>
              </w:rPr>
              <w:t>□</w:t>
            </w:r>
            <w:r>
              <w:rPr>
                <w:rFonts w:hint="eastAsia" w:cs="宋体"/>
                <w:sz w:val="24"/>
              </w:rPr>
              <w:t xml:space="preserve">技术转让    □技术入股   </w:t>
            </w:r>
            <w:r>
              <w:rPr>
                <w:rFonts w:hint="eastAsia" w:cs="宋体"/>
                <w:sz w:val="24"/>
                <w:highlight w:val="black"/>
              </w:rPr>
              <w:t>□</w:t>
            </w:r>
            <w:r>
              <w:rPr>
                <w:rFonts w:hint="eastAsia" w:cs="宋体"/>
                <w:sz w:val="24"/>
              </w:rPr>
              <w:t xml:space="preserve">联合开发   □委托研发 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  <w:highlight w:val="black"/>
              </w:rPr>
              <w:t>□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技术转移  </w:t>
            </w:r>
            <w:r>
              <w:rPr>
                <w:rFonts w:hint="eastAsia" w:ascii="Times New Roman" w:hAnsi="Times New Roman" w:cs="宋体"/>
                <w:sz w:val="24"/>
                <w:szCs w:val="24"/>
                <w:highlight w:val="black"/>
              </w:rPr>
              <w:t>□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研发费用加计扣除  </w:t>
            </w:r>
            <w:r>
              <w:rPr>
                <w:rFonts w:hint="eastAsia" w:ascii="Times New Roman" w:hAnsi="Times New Roman" w:cs="宋体"/>
                <w:sz w:val="24"/>
                <w:szCs w:val="24"/>
                <w:highlight w:val="black"/>
              </w:rPr>
              <w:t>□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知识产权  □科技金融 </w:t>
            </w:r>
          </w:p>
          <w:p>
            <w:pPr>
              <w:pStyle w:val="6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□行业政策   □科技政策  □招标采购 </w:t>
            </w:r>
          </w:p>
          <w:p>
            <w:pPr>
              <w:pStyle w:val="6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□产品/服务市场占有率分析  </w:t>
            </w:r>
            <w:r>
              <w:rPr>
                <w:rFonts w:hint="eastAsia" w:ascii="Times New Roman" w:hAnsi="Times New Roman"/>
                <w:sz w:val="24"/>
                <w:szCs w:val="24"/>
                <w:highlight w:val="black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4"/>
              </w:rPr>
              <w:t>市场前景分析  □企业发展战略咨询           □其他</w:t>
            </w:r>
            <w:r>
              <w:rPr>
                <w:rFonts w:hint="eastAsia" w:ascii="Times New Roman" w:hAnsi="Times New Roman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同意公开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</w:t>
            </w:r>
            <w:r>
              <w:rPr>
                <w:rFonts w:hint="eastAsia" w:cs="宋体"/>
                <w:sz w:val="24"/>
                <w:highlight w:val="black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 xml:space="preserve">是                              </w:t>
            </w:r>
            <w:r>
              <w:rPr>
                <w:rFonts w:hint="eastAsia" w:cs="宋体"/>
                <w:sz w:val="24"/>
              </w:rPr>
              <w:t xml:space="preserve"> □否</w:t>
            </w:r>
          </w:p>
          <w:p>
            <w:pPr>
              <w:ind w:firstLine="0" w:firstLineChars="0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部分公开(说明）</w:t>
            </w:r>
            <w:r>
              <w:rPr>
                <w:rFonts w:hint="eastAsia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同意接受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 xml:space="preserve">是                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是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是，金额</w:t>
            </w:r>
            <w:r>
              <w:rPr>
                <w:rFonts w:hint="eastAsia" w:cs="宋体"/>
                <w:sz w:val="24"/>
                <w:u w:val="single"/>
              </w:rPr>
              <w:t xml:space="preserve">              </w:t>
            </w:r>
            <w:r>
              <w:rPr>
                <w:rFonts w:hint="eastAsia" w:cs="宋体"/>
                <w:sz w:val="24"/>
              </w:rPr>
              <w:t>万元。</w:t>
            </w:r>
            <w:r>
              <w:rPr>
                <w:rFonts w:hint="eastAsia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br w:type="textWrapping"/>
            </w:r>
            <w:r>
              <w:rPr>
                <w:rFonts w:hint="eastAsia" w:cs="宋体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ind w:firstLine="0" w:firstLineChars="0"/>
      </w:pPr>
      <w:r>
        <w:rPr>
          <w:rFonts w:hint="eastAsia" w:ascii="仿宋_GB2312" w:hAnsi="仿宋_GB2312" w:cs="仿宋_GB2312"/>
          <w:b/>
          <w:bCs/>
          <w:szCs w:val="32"/>
        </w:rPr>
        <w:t>※</w:t>
      </w:r>
      <w:r>
        <w:rPr>
          <w:rFonts w:hint="eastAsia"/>
          <w:b/>
          <w:bCs/>
          <w:szCs w:val="32"/>
        </w:rPr>
        <w:t>请务必确认“同意公开需求信息”一栏填“是”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784F89"/>
    <w:rsid w:val="25DE062F"/>
    <w:rsid w:val="27D50F34"/>
    <w:rsid w:val="51784F8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line="576" w:lineRule="auto"/>
      <w:ind w:firstLine="0" w:firstLineChars="0"/>
    </w:pPr>
    <w:rPr>
      <w:rFonts w:ascii="Times New Roman" w:hAnsi="Times New Roman" w:eastAsia="方正小标宋简体"/>
      <w:b w:val="0"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jc w:val="center"/>
      <w:outlineLvl w:val="0"/>
    </w:pPr>
    <w:rPr>
      <w:rFonts w:ascii="Arial" w:hAnsi="Arial"/>
      <w:b/>
    </w:rPr>
  </w:style>
  <w:style w:type="paragraph" w:customStyle="1" w:styleId="6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c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2018-08-10T08:44:00Z</dcterms:created>
  <dc:creator>三千1404173486</dc:creator>
  <cp:lastModifiedBy>张明星</cp:lastModifiedBy>
  <dcterms:modified xsi:type="dcterms:W3CDTF">2018-08-14T04:11:01Z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