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005"/>
        <w:gridCol w:w="136"/>
        <w:gridCol w:w="1300"/>
        <w:gridCol w:w="1039"/>
        <w:gridCol w:w="300"/>
        <w:gridCol w:w="780"/>
        <w:gridCol w:w="458"/>
        <w:gridCol w:w="472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昆山华太电子技术有限公司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微软雅黑" w:hAnsi="微软雅黑"/>
                <w:sz w:val="15"/>
                <w:szCs w:val="15"/>
              </w:rPr>
            </w:pPr>
          </w:p>
          <w:p>
            <w:pPr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91320583552457543X</w:t>
            </w:r>
          </w:p>
          <w:p>
            <w:pPr>
              <w:ind w:firstLine="0" w:firstLineChars="0"/>
              <w:jc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周庄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陈莉玲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18015580312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电子技术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半导体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注册资金1000万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20-99人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射频功率晶体管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宽带功放开发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hint="eastAsia" w:cs="宋体"/>
                <w:sz w:val="24"/>
              </w:rPr>
            </w:pPr>
          </w:p>
          <w:p>
            <w:pPr>
              <w:ind w:firstLine="0" w:firstLineChars="0"/>
              <w:rPr>
                <w:rFonts w:hint="eastAsia"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带宽和功率整体性能提升；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带宽和效率整体性能提升；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内匹配设计。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具备各类通讯类窄带功放的设计和调试能力，具备功放测试用各类仪器设备。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</w:t>
            </w:r>
            <w:r>
              <w:rPr>
                <w:rFonts w:hint="eastAsia" w:ascii="仿宋_GB2312" w:hAnsi="宋体" w:cs="宋体"/>
                <w:sz w:val="24"/>
              </w:rPr>
              <w:t>希望与哪类高校、科研院所开展产学研合作，以及对专家及团队所属领域和水平的要求）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120" w:firstLineChars="5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东南</w:t>
            </w:r>
            <w:r>
              <w:rPr>
                <w:rFonts w:ascii="仿宋_GB2312" w:hAnsi="宋体" w:cs="宋体"/>
                <w:sz w:val="24"/>
              </w:rPr>
              <w:t>大学、南京大学、西安交通大学等</w:t>
            </w:r>
          </w:p>
          <w:p>
            <w:pPr>
              <w:ind w:firstLine="120" w:firstLineChars="5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射频领域</w:t>
            </w:r>
            <w:bookmarkStart w:id="0" w:name="_GoBack"/>
            <w:bookmarkEnd w:id="0"/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76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cs="宋体"/>
                <w:sz w:val="24"/>
              </w:rPr>
              <w:t>☑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</w:t>
            </w:r>
            <w:r>
              <w:rPr>
                <w:rFonts w:hint="eastAsia" w:cs="宋体"/>
                <w:sz w:val="24"/>
              </w:rPr>
              <w:t>☑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</w:t>
            </w:r>
            <w:r>
              <w:rPr>
                <w:rFonts w:hint="eastAsia" w:cs="宋体"/>
                <w:sz w:val="24"/>
              </w:rPr>
              <w:t>☑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</w:t>
            </w:r>
            <w:r>
              <w:rPr>
                <w:rFonts w:hint="eastAsia" w:cs="宋体"/>
                <w:sz w:val="24"/>
              </w:rPr>
              <w:t>☑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质量体系  </w:t>
            </w:r>
            <w:r>
              <w:rPr>
                <w:rFonts w:hint="eastAsia" w:cs="宋体"/>
                <w:sz w:val="24"/>
              </w:rPr>
              <w:t>☑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行业政策  </w:t>
            </w:r>
            <w:r>
              <w:rPr>
                <w:rFonts w:hint="eastAsia" w:cs="宋体"/>
                <w:sz w:val="24"/>
              </w:rPr>
              <w:t>☑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6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6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6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6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法人代表：张耀辉      2018年08月06日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030C4"/>
    <w:rsid w:val="14FD4030"/>
    <w:rsid w:val="3C7030C4"/>
    <w:rsid w:val="669F3E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2018-08-10T08:13:00Z</dcterms:created>
  <dc:creator>三千1404173486</dc:creator>
  <cp:lastModifiedBy>张明星</cp:lastModifiedBy>
  <dcterms:modified xsi:type="dcterms:W3CDTF">2018-08-14T04:04:35Z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