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8"/>
        <w:gridCol w:w="422"/>
        <w:gridCol w:w="155"/>
        <w:gridCol w:w="1738"/>
        <w:gridCol w:w="1158"/>
        <w:gridCol w:w="413"/>
        <w:gridCol w:w="1051"/>
        <w:gridCol w:w="160"/>
        <w:gridCol w:w="831"/>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26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bookmarkStart w:id="0" w:name="_GoBack"/>
            <w:bookmarkEnd w:id="0"/>
          </w:p>
        </w:tc>
        <w:tc>
          <w:tcPr>
            <w:tcW w:w="3886"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尚宝罗江苏节能科技股份有限公司</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38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913210007605230588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区域</w:t>
            </w:r>
          </w:p>
        </w:tc>
        <w:tc>
          <w:tcPr>
            <w:tcW w:w="23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宝应</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胡林林</w:t>
            </w:r>
          </w:p>
        </w:tc>
        <w:tc>
          <w:tcPr>
            <w:tcW w:w="991"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549"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18260689450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886"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流体机械</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38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886"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lang w:eastAsia="zh-CN"/>
              </w:rPr>
            </w:pPr>
            <w:r>
              <w:rPr>
                <w:rFonts w:hint="eastAsia"/>
                <w:kern w:val="0"/>
                <w:sz w:val="24"/>
                <w:lang w:eastAsia="zh-CN"/>
              </w:rPr>
              <w:t>无</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38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纸浆泵性能优化关键技术及关键零部件耐磨耐腐蚀性能的研发</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旋流泵性能优化</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纸浆泵：主要针对如何提高泵的效率提出适当的改进设计方案，在此基础上，尽量少的增加成本的前提下通过物理、化学方法提高泵内关键零部件的耐磨耐腐蚀性能。</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旋流泵：主要针对目前市场上进口旋流泵多种叶片形式提供实验依据及改型设计的理论基础</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企业目前拥有试验检测设备十余台，包括离心泵性能试验台，生产加工设备60余台套，企业专注纸浆泵生产领域十余年，建有江苏省制浆用泵工程技术研究中心，企业研究生工作站，江苏省博士后创新实践基地。</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企业目前与江苏大学、浙江理工大学建立有长期的合作关系，与清华大学热能工程系有过技术合作，希望合作的高校、科研院所是长期从事纸浆泵、化工泵研究的</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□技术转让□技术入股■联合开发□委托研发</w:t>
            </w:r>
          </w:p>
          <w:p>
            <w:pPr>
              <w:ind w:left="0" w:leftChars="0" w:firstLine="0" w:firstLineChars="0"/>
              <w:jc w:val="both"/>
              <w:rPr>
                <w:rFonts w:hint="eastAsia"/>
                <w:kern w:val="0"/>
                <w:sz w:val="24"/>
              </w:rPr>
            </w:pPr>
            <w:r>
              <w:rPr>
                <w:rFonts w:hint="eastAsia"/>
                <w:kern w:val="0"/>
                <w:sz w:val="24"/>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■技术转移□研发费用加计扣除□知识产权□科技金融</w:t>
            </w:r>
          </w:p>
          <w:p>
            <w:pPr>
              <w:ind w:left="0" w:leftChars="0" w:firstLine="0" w:firstLineChars="0"/>
              <w:jc w:val="both"/>
              <w:rPr>
                <w:rFonts w:hint="eastAsia"/>
                <w:kern w:val="0"/>
                <w:sz w:val="24"/>
              </w:rPr>
            </w:pPr>
            <w:r>
              <w:rPr>
                <w:rFonts w:hint="eastAsia"/>
                <w:kern w:val="0"/>
                <w:sz w:val="24"/>
              </w:rPr>
              <w:t>□检验检测□质量体系□行业政策■科技政策□招标采购</w:t>
            </w:r>
          </w:p>
          <w:p>
            <w:pPr>
              <w:ind w:left="0" w:leftChars="0" w:firstLine="0" w:firstLineChars="0"/>
              <w:jc w:val="both"/>
              <w:rPr>
                <w:rFonts w:hint="eastAsia"/>
                <w:kern w:val="0"/>
                <w:sz w:val="24"/>
              </w:rPr>
            </w:pPr>
            <w:r>
              <w:rPr>
                <w:rFonts w:hint="eastAsia"/>
                <w:kern w:val="0"/>
                <w:sz w:val="24"/>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■是□否</w:t>
            </w:r>
          </w:p>
          <w:p>
            <w:pPr>
              <w:ind w:left="0" w:leftChars="0" w:firstLine="0" w:firstLineChars="0"/>
              <w:jc w:val="both"/>
              <w:rPr>
                <w:rFonts w:hint="eastAsia"/>
                <w:kern w:val="0"/>
                <w:sz w:val="24"/>
              </w:rPr>
            </w:pPr>
            <w:r>
              <w:rPr>
                <w:rFonts w:hint="eastAsia"/>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■是</w:t>
            </w:r>
          </w:p>
          <w:p>
            <w:pPr>
              <w:ind w:left="0" w:leftChars="0"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■是</w:t>
            </w:r>
          </w:p>
          <w:p>
            <w:pPr>
              <w:ind w:left="0" w:leftChars="0"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□是，金额万元。（奖金仅用作奖励现场参赛者，不作为技术转让、技术许可或其他独占性合作的前提条件）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法人代表：年月日</w:t>
            </w:r>
          </w:p>
        </w:tc>
      </w:tr>
    </w:tbl>
    <w:p>
      <w:pPr>
        <w:ind w:left="0" w:leftChars="0" w:firstLine="0" w:firstLineChars="0"/>
        <w:jc w:val="both"/>
        <w:rPr>
          <w:rFonts w:hint="eastAsia"/>
          <w:kern w:val="0"/>
          <w:sz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72"/>
    <w:rsid w:val="001E14B4"/>
    <w:rsid w:val="00600572"/>
    <w:rsid w:val="00C5257F"/>
    <w:rsid w:val="1ABE69F3"/>
    <w:rsid w:val="50D76F95"/>
    <w:rsid w:val="66D7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Words>
  <Characters>873</Characters>
  <Lines>7</Lines>
  <Paragraphs>2</Paragraphs>
  <TotalTime>0</TotalTime>
  <ScaleCrop>false</ScaleCrop>
  <LinksUpToDate>false</LinksUpToDate>
  <CharactersWithSpaces>1024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2018-08-10T02:07:00Z</dcterms:created>
  <dc:creator>Microsoft Office 用户</dc:creator>
  <cp:lastModifiedBy>张明星</cp:lastModifiedBy>
  <dcterms:modified xsi:type="dcterms:W3CDTF">2018-08-14T02:55:34Z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