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overflowPunct/>
        <w:topLinePunct w:val="0"/>
        <w:autoSpaceDE/>
        <w:autoSpaceDN/>
        <w:bidi w:val="0"/>
        <w:adjustRightInd/>
        <w:snapToGrid/>
        <w:spacing w:after="0" w:line="460" w:lineRule="exact"/>
        <w:textAlignment w:val="auto"/>
        <w:rPr>
          <w:rFonts w:hint="default" w:ascii="Times New Roman" w:hAnsi="Times New Roman" w:cs="Times New Roman"/>
        </w:rPr>
      </w:pPr>
      <w:r>
        <w:rPr>
          <w:rFonts w:hint="default" w:ascii="Times New Roman" w:hAnsi="Times New Roman" w:cs="Times New Roman"/>
        </w:rPr>
        <w:t>技术创新需求调查</w:t>
      </w:r>
      <w:r>
        <w:rPr>
          <w:rFonts w:hint="default" w:ascii="Times New Roman" w:hAnsi="Times New Roman" w:eastAsia="宋体" w:cs="Times New Roman"/>
        </w:rPr>
        <w:t>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7"/>
        <w:gridCol w:w="578"/>
        <w:gridCol w:w="1738"/>
        <w:gridCol w:w="1366"/>
        <w:gridCol w:w="1256"/>
        <w:gridCol w:w="803"/>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8"/>
            <w:tcBorders>
              <w:top w:val="single" w:color="auto" w:sz="4" w:space="0"/>
              <w:left w:val="single" w:color="auto" w:sz="4" w:space="0"/>
              <w:bottom w:val="single" w:color="auto" w:sz="4" w:space="0"/>
              <w:right w:val="single" w:color="auto" w:sz="4" w:space="0"/>
            </w:tcBorders>
          </w:tcPr>
          <w:p>
            <w:pPr>
              <w:pageBreakBefore w:val="0"/>
              <w:kinsoku/>
              <w:overflowPunct/>
              <w:topLinePunct w:val="0"/>
              <w:autoSpaceDE/>
              <w:autoSpaceDN/>
              <w:bidi w:val="0"/>
              <w:adjustRightInd/>
              <w:snapToGrid/>
              <w:spacing w:line="460" w:lineRule="exact"/>
              <w:ind w:firstLine="0" w:firstLineChars="0"/>
              <w:jc w:val="center"/>
              <w:textAlignment w:val="auto"/>
              <w:rPr>
                <w:rFonts w:hint="default" w:ascii="Times New Roman" w:hAnsi="Times New Roman" w:cs="Times New Roman"/>
                <w:sz w:val="24"/>
                <w:szCs w:val="24"/>
                <w:u w:val="single"/>
              </w:rPr>
            </w:pPr>
            <w:r>
              <w:rPr>
                <w:rFonts w:hint="default" w:ascii="Times New Roman" w:hAnsi="Times New Roman" w:eastAsia="宋体" w:cs="Times New Roman"/>
                <w:b/>
                <w:bCs/>
                <w:sz w:val="24"/>
                <w:szCs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26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eastAsia" w:ascii="仿宋" w:hAnsi="仿宋" w:eastAsia="仿宋" w:cs="仿宋"/>
                <w:kern w:val="0"/>
                <w:sz w:val="24"/>
                <w:szCs w:val="24"/>
              </w:rPr>
              <w:t>企业名称</w:t>
            </w:r>
          </w:p>
        </w:tc>
        <w:tc>
          <w:tcPr>
            <w:tcW w:w="3682" w:type="dxa"/>
            <w:gridSpan w:val="3"/>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中意恒信扬州科技股份有限公司</w:t>
            </w:r>
          </w:p>
        </w:tc>
        <w:tc>
          <w:tcPr>
            <w:tcW w:w="1256" w:type="dxa"/>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机构代码</w:t>
            </w:r>
          </w:p>
        </w:tc>
        <w:tc>
          <w:tcPr>
            <w:tcW w:w="2540"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913210810710205787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区    域</w:t>
            </w:r>
          </w:p>
        </w:tc>
        <w:tc>
          <w:tcPr>
            <w:tcW w:w="2316"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仪征</w:t>
            </w:r>
          </w:p>
        </w:tc>
        <w:tc>
          <w:tcPr>
            <w:tcW w:w="1366" w:type="dxa"/>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联系人</w:t>
            </w:r>
          </w:p>
        </w:tc>
        <w:tc>
          <w:tcPr>
            <w:tcW w:w="1256" w:type="dxa"/>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唐晓燕</w:t>
            </w:r>
          </w:p>
        </w:tc>
        <w:tc>
          <w:tcPr>
            <w:tcW w:w="803" w:type="dxa"/>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电话</w:t>
            </w:r>
          </w:p>
        </w:tc>
        <w:tc>
          <w:tcPr>
            <w:tcW w:w="1737" w:type="dxa"/>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18921926158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行业领域</w:t>
            </w:r>
          </w:p>
        </w:tc>
        <w:tc>
          <w:tcPr>
            <w:tcW w:w="3682" w:type="dxa"/>
            <w:gridSpan w:val="3"/>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轻工</w:t>
            </w:r>
          </w:p>
        </w:tc>
        <w:tc>
          <w:tcPr>
            <w:tcW w:w="1256" w:type="dxa"/>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产业领域</w:t>
            </w:r>
          </w:p>
        </w:tc>
        <w:tc>
          <w:tcPr>
            <w:tcW w:w="2540"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经济规模</w:t>
            </w:r>
          </w:p>
        </w:tc>
        <w:tc>
          <w:tcPr>
            <w:tcW w:w="3682" w:type="dxa"/>
            <w:gridSpan w:val="3"/>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小规模</w:t>
            </w:r>
          </w:p>
        </w:tc>
        <w:tc>
          <w:tcPr>
            <w:tcW w:w="1256" w:type="dxa"/>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人员规模</w:t>
            </w:r>
          </w:p>
        </w:tc>
        <w:tc>
          <w:tcPr>
            <w:tcW w:w="2540"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8"/>
            <w:tcBorders>
              <w:top w:val="single" w:color="auto" w:sz="4" w:space="0"/>
              <w:left w:val="single" w:color="auto" w:sz="4" w:space="0"/>
              <w:bottom w:val="single" w:color="auto" w:sz="4" w:space="0"/>
              <w:right w:val="single" w:color="auto" w:sz="4" w:space="0"/>
            </w:tcBorders>
          </w:tcPr>
          <w:p>
            <w:pPr>
              <w:pageBreakBefore w:val="0"/>
              <w:kinsoku/>
              <w:overflowPunct/>
              <w:topLinePunct w:val="0"/>
              <w:autoSpaceDE/>
              <w:autoSpaceDN/>
              <w:bidi w:val="0"/>
              <w:adjustRightInd/>
              <w:snapToGrid/>
              <w:spacing w:line="460" w:lineRule="exact"/>
              <w:ind w:firstLine="0" w:firstLineChars="0"/>
              <w:jc w:val="center"/>
              <w:textAlignment w:val="auto"/>
              <w:rPr>
                <w:rFonts w:hint="default" w:ascii="仿宋" w:hAnsi="仿宋" w:eastAsia="仿宋" w:cs="仿宋"/>
                <w:kern w:val="0"/>
                <w:sz w:val="24"/>
                <w:szCs w:val="24"/>
              </w:rPr>
            </w:pPr>
            <w:r>
              <w:rPr>
                <w:rFonts w:hint="default" w:ascii="仿宋" w:hAnsi="仿宋" w:eastAsia="仿宋" w:cs="仿宋"/>
                <w:kern w:val="0"/>
                <w:sz w:val="24"/>
                <w:szCs w:val="24"/>
              </w:rPr>
              <w:t>需求信息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需求名称</w:t>
            </w:r>
          </w:p>
        </w:tc>
        <w:tc>
          <w:tcPr>
            <w:tcW w:w="6900" w:type="dxa"/>
            <w:gridSpan w:val="5"/>
            <w:tcBorders>
              <w:top w:val="single" w:color="auto" w:sz="4" w:space="0"/>
              <w:left w:val="nil"/>
              <w:bottom w:val="single" w:color="auto" w:sz="4" w:space="0"/>
              <w:right w:val="single" w:color="auto" w:sz="4" w:space="0"/>
            </w:tcBorders>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nil"/>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技术需</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求类别</w:t>
            </w:r>
          </w:p>
        </w:tc>
        <w:tc>
          <w:tcPr>
            <w:tcW w:w="6900" w:type="dxa"/>
            <w:gridSpan w:val="5"/>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R技术研发（关键、核心技术）</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□产品研发（产品升级、新产品研发）</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£技术改造（设备、研发生产条件）</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top w:val="nil"/>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技术</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需求</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简述</w:t>
            </w:r>
          </w:p>
        </w:tc>
        <w:tc>
          <w:tcPr>
            <w:tcW w:w="6900" w:type="dxa"/>
            <w:gridSpan w:val="5"/>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nil"/>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技术</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需求</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详述</w:t>
            </w:r>
          </w:p>
        </w:tc>
        <w:tc>
          <w:tcPr>
            <w:tcW w:w="6900" w:type="dxa"/>
            <w:gridSpan w:val="5"/>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（包括主要技术、条件、成熟度、成本等指标）</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大数据是原材料，没有大数据支持就谈不上人工智能。在大数据领域，电信运营商有着天然的优势，它不仅拥有十亿级用户的个人属性、通信行为、消费、服务等传统数据，还有海量的网络数据、用户互联网访问行为、地理位置等大数据，没有任何一家企业、一个行业拥有像电信运营商如此规模巨大、范围广泛的数据。而且，第三方数据合作与引入还将进一步丰富其数据资源。运营商多年缔造起来的强大的数据帝国为其人工智能的发展和应用创造了良好的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top w:val="nil"/>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现有</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基础</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情况</w:t>
            </w:r>
          </w:p>
        </w:tc>
        <w:tc>
          <w:tcPr>
            <w:tcW w:w="6900" w:type="dxa"/>
            <w:gridSpan w:val="5"/>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（企业已经开展的工作、所处阶段、投入资金和人力、仪器设备、生产条件等）</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公司已在扬州成立了研发小组，不断想引进人才，现有研发人员12人。公司加大研发资金投入，增加研发中需要的研发设备，确保项目的顺利进行，每年的研发经费占销售额的6%。现有自动化生产线5条，智能激光切等设备8台。今年公司将增加智能喷塑流水线、酸洗磷化流水线等生产设备，投资总额在200万元。</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简要</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描述</w:t>
            </w:r>
          </w:p>
        </w:tc>
        <w:tc>
          <w:tcPr>
            <w:tcW w:w="6900" w:type="dxa"/>
            <w:gridSpan w:val="5"/>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（希望与哪类高校、科研院所开展产学研合作，共建创新载体，以及对专家及团队所属领域和水平的要求）</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nil"/>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合作</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方式</w:t>
            </w:r>
          </w:p>
        </w:tc>
        <w:tc>
          <w:tcPr>
            <w:tcW w:w="6900" w:type="dxa"/>
            <w:gridSpan w:val="5"/>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 xml:space="preserve">£技术转让    □技术入股   R联合开发   R委托研发 </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 xml:space="preserve"> □委托团队、专家长期技术服务    R共建新研发、生产实体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其他需求</w:t>
            </w:r>
          </w:p>
        </w:tc>
        <w:tc>
          <w:tcPr>
            <w:tcW w:w="8115" w:type="dxa"/>
            <w:gridSpan w:val="7"/>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 xml:space="preserve">□技术转移  □研发费用加计扣除  £知识产权  □科技金融 </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 xml:space="preserve">□检验检测  □质量体系  □行业政策   □科技政策  □招标采购 </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8"/>
            <w:tcBorders>
              <w:top w:val="single" w:color="auto" w:sz="4" w:space="0"/>
              <w:left w:val="single" w:color="auto" w:sz="4" w:space="0"/>
              <w:bottom w:val="single" w:color="auto" w:sz="4" w:space="0"/>
              <w:right w:val="single" w:color="auto" w:sz="4" w:space="0"/>
            </w:tcBorders>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26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同意公开</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需求信息</w:t>
            </w:r>
          </w:p>
        </w:tc>
        <w:tc>
          <w:tcPr>
            <w:tcW w:w="7478" w:type="dxa"/>
            <w:gridSpan w:val="6"/>
            <w:tcBorders>
              <w:top w:val="single" w:color="auto" w:sz="4" w:space="0"/>
              <w:left w:val="nil"/>
              <w:bottom w:val="single" w:color="auto" w:sz="4" w:space="0"/>
              <w:right w:val="single" w:color="auto" w:sz="4" w:space="0"/>
            </w:tcBorders>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R是                               □否</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同意接受</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专家服务</w:t>
            </w:r>
          </w:p>
        </w:tc>
        <w:tc>
          <w:tcPr>
            <w:tcW w:w="7478" w:type="dxa"/>
            <w:gridSpan w:val="6"/>
            <w:tcBorders>
              <w:top w:val="single" w:color="auto" w:sz="4" w:space="0"/>
              <w:left w:val="nil"/>
              <w:bottom w:val="single" w:color="auto" w:sz="4" w:space="0"/>
              <w:right w:val="single" w:color="auto" w:sz="4" w:space="0"/>
            </w:tcBorders>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 xml:space="preserve">R是                </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同意参与对解决方案的筛选评价</w:t>
            </w:r>
          </w:p>
        </w:tc>
        <w:tc>
          <w:tcPr>
            <w:tcW w:w="7478" w:type="dxa"/>
            <w:gridSpan w:val="6"/>
            <w:tcBorders>
              <w:top w:val="single" w:color="auto" w:sz="4" w:space="0"/>
              <w:left w:val="nil"/>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R是</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同意对优秀解决方案给予奖励</w:t>
            </w:r>
          </w:p>
        </w:tc>
        <w:tc>
          <w:tcPr>
            <w:tcW w:w="7478" w:type="dxa"/>
            <w:gridSpan w:val="6"/>
            <w:tcBorders>
              <w:top w:val="single" w:color="auto" w:sz="4" w:space="0"/>
              <w:left w:val="nil"/>
              <w:bottom w:val="single" w:color="auto" w:sz="4" w:space="0"/>
              <w:right w:val="single" w:color="auto" w:sz="4" w:space="0"/>
            </w:tcBorders>
          </w:tcPr>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 xml:space="preserve"> □是，金额万元。（奖金仅用作奖励现场参赛者，不作为技术转让、技术许可或其他独占性合作的前提条件）</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t>R否</w:t>
            </w:r>
          </w:p>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r>
              <w:rPr>
                <w:rFonts w:hint="default" w:ascii="仿宋" w:hAnsi="仿宋" w:eastAsia="仿宋" w:cs="仿宋"/>
                <w:kern w:val="0"/>
                <w:sz w:val="24"/>
                <w:szCs w:val="24"/>
              </w:rPr>
              <w:br w:type="textWrapping"/>
            </w:r>
            <w:r>
              <w:rPr>
                <w:rFonts w:hint="default" w:ascii="仿宋" w:hAnsi="仿宋" w:eastAsia="仿宋" w:cs="仿宋"/>
                <w:kern w:val="0"/>
                <w:sz w:val="24"/>
                <w:szCs w:val="24"/>
              </w:rPr>
              <w:t xml:space="preserve">                    法人代表：苏宗伟       2018年8月5日</w:t>
            </w:r>
          </w:p>
        </w:tc>
      </w:tr>
    </w:tbl>
    <w:p>
      <w:pPr>
        <w:pageBreakBefore w:val="0"/>
        <w:kinsoku/>
        <w:overflowPunct/>
        <w:topLinePunct w:val="0"/>
        <w:autoSpaceDE/>
        <w:autoSpaceDN/>
        <w:bidi w:val="0"/>
        <w:adjustRightInd/>
        <w:snapToGrid/>
        <w:spacing w:line="460" w:lineRule="exact"/>
        <w:ind w:firstLine="0" w:firstLineChars="0"/>
        <w:jc w:val="both"/>
        <w:textAlignment w:val="auto"/>
        <w:rPr>
          <w:rFonts w:hint="default" w:ascii="仿宋" w:hAnsi="仿宋" w:eastAsia="仿宋" w:cs="仿宋"/>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FD5"/>
    <w:rsid w:val="0052314B"/>
    <w:rsid w:val="00A22FD5"/>
    <w:rsid w:val="07552771"/>
    <w:rsid w:val="146D1F1C"/>
    <w:rsid w:val="433F10F0"/>
    <w:rsid w:val="7894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3"/>
    <w:next w:val="1"/>
    <w:link w:val="6"/>
    <w:qFormat/>
    <w:uiPriority w:val="99"/>
    <w:pPr>
      <w:keepNext/>
      <w:keepLines/>
      <w:spacing w:before="100" w:after="300" w:line="576" w:lineRule="auto"/>
      <w:ind w:firstLine="0" w:firstLineChars="0"/>
    </w:pPr>
    <w:rPr>
      <w:rFonts w:ascii="Times New Roman" w:hAnsi="Times New Roman" w:eastAsia="方正小标宋简体" w:cs="Times New Roman"/>
      <w:b w:val="0"/>
      <w:bCs w:val="0"/>
      <w:kern w:val="44"/>
      <w:sz w:val="44"/>
      <w:szCs w:val="44"/>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eastAsia="宋体" w:asciiTheme="majorHAnsi" w:hAnsiTheme="majorHAnsi" w:cstheme="majorBidi"/>
      <w:b/>
      <w:bCs/>
    </w:rPr>
  </w:style>
  <w:style w:type="character" w:customStyle="1" w:styleId="6">
    <w:name w:val="标题 1 Char"/>
    <w:basedOn w:val="4"/>
    <w:link w:val="2"/>
    <w:qFormat/>
    <w:uiPriority w:val="99"/>
    <w:rPr>
      <w:rFonts w:ascii="Times New Roman" w:hAnsi="Times New Roman" w:eastAsia="方正小标宋简体" w:cs="Times New Roman"/>
      <w:kern w:val="44"/>
      <w:sz w:val="44"/>
      <w:szCs w:val="44"/>
    </w:rPr>
  </w:style>
  <w:style w:type="paragraph" w:customStyle="1" w:styleId="7">
    <w:name w:val="List Paragraph1"/>
    <w:basedOn w:val="1"/>
    <w:qFormat/>
    <w:uiPriority w:val="0"/>
    <w:pPr>
      <w:ind w:firstLine="420"/>
    </w:pPr>
    <w:rPr>
      <w:rFonts w:ascii="Calibri" w:hAnsi="Calibri"/>
    </w:rPr>
  </w:style>
  <w:style w:type="character" w:customStyle="1" w:styleId="8">
    <w:name w:val="标题 Char"/>
    <w:basedOn w:val="4"/>
    <w:link w:val="3"/>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1031</Characters>
  <Lines>8</Lines>
  <Paragraphs>2</Paragraphs>
  <TotalTime>0</TotalTime>
  <ScaleCrop>false</ScaleCrop>
  <LinksUpToDate>false</LinksUpToDate>
  <CharactersWithSpaces>1209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2018-08-09T09:52:00Z</dcterms:created>
  <dc:creator>jugufunds</dc:creator>
  <cp:lastModifiedBy>张明星</cp:lastModifiedBy>
  <dcterms:modified xsi:type="dcterms:W3CDTF">2018-08-14T01:17:48Z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