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1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墨零（上海）环保科技发展有限公司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91310230MA1K0EWP34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浙江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陈永海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18621207100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水处理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水处理设备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2017年销售收入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————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技术研发（</w:t>
            </w:r>
            <w:r>
              <w:rPr>
                <w:rFonts w:hint="eastAsia" w:ascii="仿宋_GB2312" w:hAnsi="宋体" w:eastAsia="仿宋_GB2312" w:cs="宋体"/>
                <w:sz w:val="24"/>
              </w:rPr>
              <w:t>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台州湾人工湿地项目的处理负荷超过2m3/（m2•d），是国外的3~5倍，国内的2~3倍，而且进水水质含盐量在10000-20000ppm，因此急需高负荷人工湿地净化高盐度水技术。日处理分为两快，第一为补水30000 m3/d, 第二为循环水80000 m3/d.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具体描述所急需解决的技术创新需求（请尽可能详细）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技术创新需求主要内容</w:t>
            </w:r>
            <w:bookmarkStart w:id="2" w:name="_GoBack"/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ascii="楷体" w:hAnsi="楷体" w:eastAsia="楷体"/>
                <w:b/>
                <w:bCs/>
                <w:sz w:val="24"/>
              </w:rPr>
              <w:t>1、研究一种在进入湿地前，对进水的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高盐度废水进行预处理</w:t>
            </w:r>
            <w:bookmarkEnd w:id="2"/>
            <w:r>
              <w:rPr>
                <w:rFonts w:hint="eastAsia" w:ascii="楷体" w:hAnsi="楷体" w:eastAsia="楷体"/>
                <w:b/>
                <w:bCs/>
                <w:sz w:val="24"/>
              </w:rPr>
              <w:t>技术，（目前我们主要想通过物化，生化技术，但水中含盐量较高，而且含盐量波动较大，生化很难培养。）</w:t>
            </w:r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2、研究一种新型净化水质能力强的滤料组合结构，希望组合滤料性价比高，挂膜抗堵效果佳等优势。</w:t>
            </w:r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3、研究一种新型布水工艺，保证垂直流人工湿地、潜流人工湿地的布水均匀；</w:t>
            </w:r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4、研究一种耐盐碱的水生植物，耐盐植物对轻污染水体中高浓度氯离子的去除能力，并确定植物对盐分去除最大的生态系统。</w:t>
            </w:r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5、研究分析这种高负荷人工湿地运行期间滤料堵塞的成因，形成系统性的预防和解决方案。</w:t>
            </w:r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6、针对湿地土建墙体沉降，开裂导致漏水严重，针对开裂确定最佳合适补漏技术。最好能在墙体带水情况下进行补漏防水技术。 </w:t>
            </w:r>
          </w:p>
          <w:p>
            <w:pPr>
              <w:spacing w:line="240" w:lineRule="atLeast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1、研究开发前期基础：目前我们针对本次项目已经有几个试验舱体，建立了湿地研究中心，成立湿地水质检测实验室。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2、项目拟投入200万元，现已经投入50万元，计划支付技术转让费用150万元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硬性指标（如：具体参数等，可根据实际情况增减条目。）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（1）、针对水质指标部分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进水水质在五类，含盐量在10000-20000ppm的情况下，出水达到四类水质标准。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进水水质超过五类，含盐量在10000-20000ppm的情况下，出水按进水指标去除率计算（针对补水部分，主要水质指标有及去除率：COD≥50%、BOD≥50% 、氨氮≥70% 总磷≥40% 、总氮≥65%）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（2）、针对湿地部分：组合填料性价比高，布水均匀，湿地不堵塞。所选的水生植物耐盐成活率高。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3、选择性指标（如：在可接受成本范围内的指标等，可根据实际情况增减条目。）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（1）、预处理如果不用生化，可以接受跟生化性价比差不多的方案。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（2）、湿地墙体修复技术，可以接受其他技术，最终效果不漏水。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yellow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highlight w:val="yellow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858C2"/>
    <w:rsid w:val="000970B8"/>
    <w:rsid w:val="00110B99"/>
    <w:rsid w:val="0016217C"/>
    <w:rsid w:val="00190073"/>
    <w:rsid w:val="001A4430"/>
    <w:rsid w:val="00251CD8"/>
    <w:rsid w:val="002D0F91"/>
    <w:rsid w:val="002F0582"/>
    <w:rsid w:val="00341EC3"/>
    <w:rsid w:val="00390745"/>
    <w:rsid w:val="003F5AC8"/>
    <w:rsid w:val="004560E3"/>
    <w:rsid w:val="00475F9E"/>
    <w:rsid w:val="004E4A64"/>
    <w:rsid w:val="0054091D"/>
    <w:rsid w:val="005B6770"/>
    <w:rsid w:val="005D16F0"/>
    <w:rsid w:val="00646024"/>
    <w:rsid w:val="006C60C6"/>
    <w:rsid w:val="007961D9"/>
    <w:rsid w:val="008F1626"/>
    <w:rsid w:val="008F4130"/>
    <w:rsid w:val="008F4848"/>
    <w:rsid w:val="00956D3A"/>
    <w:rsid w:val="009D156C"/>
    <w:rsid w:val="009E0E8B"/>
    <w:rsid w:val="00A2492E"/>
    <w:rsid w:val="00A871C2"/>
    <w:rsid w:val="00AA691A"/>
    <w:rsid w:val="00AF4F3A"/>
    <w:rsid w:val="00B12B89"/>
    <w:rsid w:val="00B46C3E"/>
    <w:rsid w:val="00BA0413"/>
    <w:rsid w:val="00BB2F7F"/>
    <w:rsid w:val="00BD6EE9"/>
    <w:rsid w:val="00BE12DF"/>
    <w:rsid w:val="00BE75AF"/>
    <w:rsid w:val="00C41F48"/>
    <w:rsid w:val="00D545EA"/>
    <w:rsid w:val="00D628F6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19C2604B"/>
    <w:rsid w:val="25C73D4A"/>
    <w:rsid w:val="398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3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2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locked/>
    <w:uiPriority w:val="99"/>
    <w:rPr>
      <w:rFonts w:cs="Times New Roman"/>
      <w:b/>
    </w:rPr>
  </w:style>
  <w:style w:type="character" w:styleId="9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正文文本 字符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3">
    <w:name w:val="正文文本 3 字符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14">
    <w:name w:val="List Paragraph1"/>
    <w:basedOn w:val="1"/>
    <w:uiPriority w:val="99"/>
    <w:pPr>
      <w:ind w:firstLine="420" w:firstLineChars="200"/>
    </w:pPr>
  </w:style>
  <w:style w:type="character" w:customStyle="1" w:styleId="15">
    <w:name w:val="批注框文本 字符"/>
    <w:basedOn w:val="7"/>
    <w:link w:val="4"/>
    <w:semiHidden/>
    <w:locked/>
    <w:uiPriority w:val="99"/>
    <w:rPr>
      <w:rFonts w:cs="Times New Roman"/>
      <w:sz w:val="2"/>
    </w:rPr>
  </w:style>
  <w:style w:type="character" w:customStyle="1" w:styleId="16">
    <w:name w:val="页眉 字符"/>
    <w:basedOn w:val="7"/>
    <w:link w:val="6"/>
    <w:uiPriority w:val="99"/>
    <w:rPr>
      <w:sz w:val="18"/>
      <w:szCs w:val="18"/>
    </w:rPr>
  </w:style>
  <w:style w:type="character" w:customStyle="1" w:styleId="17">
    <w:name w:val="页脚 字符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283</Words>
  <Characters>1619</Characters>
  <Lines>13</Lines>
  <Paragraphs>3</Paragraphs>
  <TotalTime>423</TotalTime>
  <ScaleCrop>false</ScaleCrop>
  <LinksUpToDate>false</LinksUpToDate>
  <CharactersWithSpaces>1899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文襄到哪儿都是蚊香</cp:lastModifiedBy>
  <dcterms:modified xsi:type="dcterms:W3CDTF">2018-07-31T02:13:27Z</dcterms:modified>
  <dc:title>关于征集第二届中国创新挑战赛（上海）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