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BA" w:rsidRDefault="004F1EB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60"/>
        <w:gridCol w:w="155"/>
        <w:gridCol w:w="1454"/>
        <w:gridCol w:w="1158"/>
        <w:gridCol w:w="864"/>
        <w:gridCol w:w="600"/>
        <w:gridCol w:w="599"/>
        <w:gridCol w:w="600"/>
        <w:gridCol w:w="1953"/>
      </w:tblGrid>
      <w:tr w:rsidR="007223BA" w:rsidTr="005A656E">
        <w:tc>
          <w:tcPr>
            <w:tcW w:w="9072" w:type="dxa"/>
            <w:gridSpan w:val="10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7223BA" w:rsidTr="005A656E">
        <w:trPr>
          <w:trHeight w:val="458"/>
        </w:trPr>
        <w:tc>
          <w:tcPr>
            <w:tcW w:w="1844" w:type="dxa"/>
            <w:gridSpan w:val="3"/>
            <w:vAlign w:val="center"/>
          </w:tcPr>
          <w:p w:rsidR="007223BA" w:rsidRDefault="004F1EBE" w:rsidP="005A656E">
            <w:pPr>
              <w:ind w:leftChars="-51" w:lef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7223BA" w:rsidRDefault="00B7542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2105B" w:rsidTr="003B4AA4">
        <w:trPr>
          <w:trHeight w:val="395"/>
        </w:trPr>
        <w:tc>
          <w:tcPr>
            <w:tcW w:w="1844" w:type="dxa"/>
            <w:gridSpan w:val="3"/>
            <w:vAlign w:val="center"/>
          </w:tcPr>
          <w:p w:rsidR="00E2105B" w:rsidRDefault="00E2105B" w:rsidP="00E2105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E2105B" w:rsidRDefault="00E2105B" w:rsidP="00E2105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E2105B" w:rsidRPr="00E2105B" w:rsidRDefault="00E2105B" w:rsidP="00E2105B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E2105B" w:rsidRPr="00E2105B" w:rsidRDefault="00E2105B" w:rsidP="00E2105B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E2105B" w:rsidRPr="00E2105B" w:rsidRDefault="00E2105B" w:rsidP="00E2105B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953" w:type="dxa"/>
            <w:tcBorders>
              <w:left w:val="nil"/>
            </w:tcBorders>
          </w:tcPr>
          <w:p w:rsidR="00E2105B" w:rsidRPr="00E2105B" w:rsidRDefault="00E2105B" w:rsidP="00E2105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7223BA" w:rsidTr="005A656E">
        <w:trPr>
          <w:trHeight w:val="556"/>
        </w:trPr>
        <w:tc>
          <w:tcPr>
            <w:tcW w:w="1844" w:type="dxa"/>
            <w:gridSpan w:val="3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223BA" w:rsidTr="005A656E">
        <w:trPr>
          <w:trHeight w:val="408"/>
        </w:trPr>
        <w:tc>
          <w:tcPr>
            <w:tcW w:w="1844" w:type="dxa"/>
            <w:gridSpan w:val="3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7223BA" w:rsidRDefault="007223B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223BA" w:rsidTr="005A656E">
        <w:tc>
          <w:tcPr>
            <w:tcW w:w="9072" w:type="dxa"/>
            <w:gridSpan w:val="10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7223BA" w:rsidTr="005A656E">
        <w:trPr>
          <w:trHeight w:val="745"/>
        </w:trPr>
        <w:tc>
          <w:tcPr>
            <w:tcW w:w="629" w:type="dxa"/>
            <w:vMerge w:val="restart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7223BA" w:rsidRDefault="005A65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4F1EBE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7223BA" w:rsidTr="005A656E">
        <w:trPr>
          <w:trHeight w:val="90"/>
        </w:trPr>
        <w:tc>
          <w:tcPr>
            <w:tcW w:w="629" w:type="dxa"/>
            <w:vMerge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23BA" w:rsidRPr="005A656E" w:rsidRDefault="005A656E" w:rsidP="005A656E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5A656E">
              <w:rPr>
                <w:rFonts w:ascii="仿宋_GB2312" w:eastAsia="仿宋_GB2312" w:hAnsi="宋体" w:cs="宋体" w:hint="eastAsia"/>
                <w:sz w:val="24"/>
              </w:rPr>
              <w:t>材料的抗紫外线能力弱，在紫外线强度高的地方，PBAT成分内的苯环极易发生变化，导致制备的降解薄膜发生大面积开裂，严重影响使用效果。目前添加了抗紫外线剂，可以延长一段时间的使用，但依然不能达到理想效果，添加量过多一方面大幅度提高成本，另一方面对土壤产生不可逆的损害。因此需要寻找一种合适的抗紫外方法，可以是薄膜在强烈紫外线作用下保证产品的使用性2-4个月，同时不大幅提高成本，对环境影响小。</w:t>
            </w:r>
          </w:p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23BA" w:rsidTr="005A656E">
        <w:trPr>
          <w:trHeight w:val="90"/>
        </w:trPr>
        <w:tc>
          <w:tcPr>
            <w:tcW w:w="629" w:type="dxa"/>
            <w:vMerge w:val="restart"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A656E" w:rsidRDefault="005A656E">
            <w:pPr>
              <w:rPr>
                <w:rFonts w:ascii="仿宋_GB2312" w:eastAsia="仿宋_GB2312" w:hAnsi="宋体" w:cs="宋体"/>
                <w:sz w:val="24"/>
              </w:rPr>
            </w:pPr>
          </w:p>
          <w:p w:rsidR="007223BA" w:rsidRDefault="004F1EBE" w:rsidP="005A656E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5A656E">
              <w:rPr>
                <w:rFonts w:ascii="仿宋_GB2312" w:eastAsia="仿宋_GB2312" w:hAnsi="宋体" w:cs="宋体" w:hint="eastAsia"/>
                <w:sz w:val="24"/>
              </w:rPr>
              <w:t>材料的抗紫外线能力弱，在紫外线强度高的地方，PBAT成分内的苯环极易发生变化，导致制备的降解薄膜发生大面积开裂，严重影响使用效果。目前添加了抗紫外线剂，可以延长一段时间的使用，但依然不能达到理想效果，添加量过多一方面大幅度提高成本，另一方面对土壤产生不可逆的损害。因此需要寻找一种合适的抗紫外方法，可以是薄膜在强烈紫外线作用下保证产品的使用性2-4个月，同时不大幅提高成本，对环境影响小。</w:t>
            </w:r>
          </w:p>
          <w:p w:rsidR="007223BA" w:rsidRDefault="007223B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23BA" w:rsidTr="005A656E">
        <w:trPr>
          <w:trHeight w:val="567"/>
        </w:trPr>
        <w:tc>
          <w:tcPr>
            <w:tcW w:w="629" w:type="dxa"/>
            <w:vMerge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23BA" w:rsidRPr="005A656E" w:rsidRDefault="004F1EBE" w:rsidP="005A656E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5A656E">
              <w:rPr>
                <w:rFonts w:ascii="仿宋_GB2312" w:eastAsia="仿宋_GB2312" w:hAnsi="宋体" w:cs="宋体" w:hint="eastAsia"/>
                <w:sz w:val="24"/>
              </w:rPr>
              <w:t>全生物降解地膜已进入大面积推广期，因此急需寻找解决这些问题的技术及资金。</w:t>
            </w:r>
          </w:p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23BA" w:rsidTr="005A656E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7223BA" w:rsidRDefault="007223BA">
            <w:pPr>
              <w:rPr>
                <w:rFonts w:ascii="仿宋_GB2312" w:eastAsia="仿宋_GB2312" w:hAnsi="宋体" w:cs="宋体"/>
                <w:sz w:val="24"/>
              </w:rPr>
            </w:pPr>
          </w:p>
          <w:p w:rsidR="007223BA" w:rsidRDefault="00B7542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无</w:t>
            </w:r>
          </w:p>
          <w:p w:rsidR="007223BA" w:rsidRDefault="007223B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23BA" w:rsidTr="005A656E">
        <w:trPr>
          <w:trHeight w:val="530"/>
        </w:trPr>
        <w:tc>
          <w:tcPr>
            <w:tcW w:w="629" w:type="dxa"/>
            <w:vMerge/>
            <w:vAlign w:val="center"/>
          </w:tcPr>
          <w:p w:rsidR="007223BA" w:rsidRDefault="007223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228" w:type="dxa"/>
            <w:gridSpan w:val="7"/>
            <w:tcBorders>
              <w:left w:val="nil"/>
            </w:tcBorders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☑共建新研发、生产实体</w:t>
            </w:r>
          </w:p>
        </w:tc>
      </w:tr>
      <w:tr w:rsidR="007223BA" w:rsidTr="005A656E">
        <w:trPr>
          <w:trHeight w:val="530"/>
        </w:trPr>
        <w:tc>
          <w:tcPr>
            <w:tcW w:w="629" w:type="dxa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443" w:type="dxa"/>
            <w:gridSpan w:val="9"/>
            <w:tcBorders>
              <w:left w:val="nil"/>
            </w:tcBorders>
            <w:vAlign w:val="center"/>
          </w:tcPr>
          <w:p w:rsidR="007223BA" w:rsidRDefault="004F1EBE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7223BA" w:rsidRDefault="004F1EBE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7223BA" w:rsidRDefault="004F1EBE" w:rsidP="005A656E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5A656E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 w:rsidR="005A656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="005A656E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7223BA" w:rsidTr="005A656E">
        <w:tc>
          <w:tcPr>
            <w:tcW w:w="9072" w:type="dxa"/>
            <w:gridSpan w:val="10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7223BA" w:rsidTr="005A656E">
        <w:trPr>
          <w:trHeight w:val="629"/>
        </w:trPr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383" w:type="dxa"/>
            <w:gridSpan w:val="8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7223BA" w:rsidRDefault="004F1EBE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7223BA" w:rsidTr="005A656E"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383" w:type="dxa"/>
            <w:gridSpan w:val="8"/>
          </w:tcPr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7223BA" w:rsidTr="005A656E"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383" w:type="dxa"/>
            <w:gridSpan w:val="8"/>
            <w:vAlign w:val="center"/>
          </w:tcPr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7223BA" w:rsidTr="005A656E">
        <w:tc>
          <w:tcPr>
            <w:tcW w:w="1689" w:type="dxa"/>
            <w:gridSpan w:val="2"/>
            <w:vAlign w:val="center"/>
          </w:tcPr>
          <w:p w:rsidR="007223BA" w:rsidRDefault="004F1E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383" w:type="dxa"/>
            <w:gridSpan w:val="8"/>
          </w:tcPr>
          <w:p w:rsidR="007223BA" w:rsidRDefault="004F1EB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7223BA" w:rsidRDefault="004F1EB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7223BA" w:rsidRDefault="007223BA"/>
    <w:sectPr w:rsidR="007223BA" w:rsidSect="0072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A3" w:rsidRDefault="001242A3" w:rsidP="005A656E">
      <w:r>
        <w:separator/>
      </w:r>
    </w:p>
  </w:endnote>
  <w:endnote w:type="continuationSeparator" w:id="0">
    <w:p w:rsidR="001242A3" w:rsidRDefault="001242A3" w:rsidP="005A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A3" w:rsidRDefault="001242A3" w:rsidP="005A656E">
      <w:r>
        <w:separator/>
      </w:r>
    </w:p>
  </w:footnote>
  <w:footnote w:type="continuationSeparator" w:id="0">
    <w:p w:rsidR="001242A3" w:rsidRDefault="001242A3" w:rsidP="005A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242A3"/>
    <w:rsid w:val="0016217C"/>
    <w:rsid w:val="00190073"/>
    <w:rsid w:val="001A4430"/>
    <w:rsid w:val="001D29F4"/>
    <w:rsid w:val="002D0F91"/>
    <w:rsid w:val="002F0582"/>
    <w:rsid w:val="00341EC3"/>
    <w:rsid w:val="00390745"/>
    <w:rsid w:val="003F5AC8"/>
    <w:rsid w:val="004560E3"/>
    <w:rsid w:val="004942A7"/>
    <w:rsid w:val="004F1EBE"/>
    <w:rsid w:val="00506251"/>
    <w:rsid w:val="00542B40"/>
    <w:rsid w:val="005A656E"/>
    <w:rsid w:val="005B6770"/>
    <w:rsid w:val="00646024"/>
    <w:rsid w:val="007223BA"/>
    <w:rsid w:val="007961D9"/>
    <w:rsid w:val="00835693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75427"/>
    <w:rsid w:val="00BD6EE9"/>
    <w:rsid w:val="00C41F48"/>
    <w:rsid w:val="00D545EA"/>
    <w:rsid w:val="00D82D34"/>
    <w:rsid w:val="00DA4030"/>
    <w:rsid w:val="00DB6E2A"/>
    <w:rsid w:val="00E2105B"/>
    <w:rsid w:val="00E61243"/>
    <w:rsid w:val="00E7188B"/>
    <w:rsid w:val="00ED7A9C"/>
    <w:rsid w:val="00F31037"/>
    <w:rsid w:val="00F41C9C"/>
    <w:rsid w:val="00F95C30"/>
    <w:rsid w:val="26687166"/>
    <w:rsid w:val="38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B05034-BD63-417F-828A-E6666A77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7223BA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7223BA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7223B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2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rsid w:val="007223BA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7223BA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7223BA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7223BA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7223B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7223BA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rsid w:val="007223B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2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1106</Characters>
  <Application>Microsoft Office Word</Application>
  <DocSecurity>0</DocSecurity>
  <Lines>9</Lines>
  <Paragraphs>2</Paragraphs>
  <ScaleCrop>false</ScaleCrop>
  <Company>china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2018-07-17T06:23:00Z</dcterms:created>
  <dcterms:modified xsi:type="dcterms:W3CDTF">2018-08-08T01:54:00Z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