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技术创新需求调查表</w:t>
      </w:r>
    </w:p>
    <w:p>
      <w:pPr>
        <w:pStyle w:val="12"/>
        <w:rPr>
          <w:rFonts w:hint="eastAsia" w:ascii="宋体" w:hAnsi="宋体" w:eastAsia="宋体" w:cs="微软雅黑"/>
        </w:rPr>
      </w:pPr>
    </w:p>
    <w:tbl>
      <w:tblPr>
        <w:tblStyle w:val="9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854"/>
        <w:gridCol w:w="2040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音视频追踪监控系统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</w:rPr>
              <w:t>视频直播：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1.1幼儿园教室无死角视频播放、存储，保证视频连贯、无卡顿、无花屏、低延迟、视频播放流畅，首屏速度要快；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1.2用户绑定目标身份，打开视频自动锁定目标并以目标为中心自动进行视频放大及追踪，首屏速度要快，保证锁定目标时间在2秒之内并已经展示出来；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1.3分发网络要求</w:t>
            </w:r>
            <w:r>
              <w:t>首屏时间，</w:t>
            </w:r>
            <w:r>
              <w:rPr>
                <w:rFonts w:hint="eastAsia"/>
              </w:rPr>
              <w:t>避免</w:t>
            </w:r>
            <w:r>
              <w:t>会黑屏、绿屏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ascii="-apple-system" w:hAnsi="-apple-system" w:eastAsia="-apple-system" w:cs="-apple-system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1.4视频高清画面直播和录播，保证抓怕、录像、放大和全屏显示的清晰度，</w:t>
            </w:r>
            <w:r>
              <w:rPr>
                <w:rFonts w:ascii="-apple-system" w:hAnsi="-apple-system" w:eastAsia="-apple-system" w:cs="-apple-system"/>
                <w:color w:val="1A1A1A"/>
                <w:sz w:val="22"/>
                <w:szCs w:val="22"/>
                <w:shd w:val="clear" w:color="auto" w:fill="FFFFFF"/>
              </w:rPr>
              <w:t>要保障好用户的流畅性和画质，分发和播放器在一起要保证好低延时和播放的流畅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  <w:t>1.5推流端要求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主流的 IOS、安卓，IOS多个机型适配，避免手机播放视频中出现手机过烫，避免在不同的网络情况下，上传的视频出现卡顿，不连贯，报各种各样的错误，</w:t>
            </w:r>
            <w:r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  <w:t>保证好使用中不会出现任何异常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  <w:t>1.6推流端要求做好在线转码压缩，保证视频正常播放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  <w:t>1.7做好鉴权，防止盗链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  <w:t>1.8内容审核，一旦出现敏感内容系统自动推送提示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A1A1A"/>
                <w:szCs w:val="21"/>
                <w:shd w:val="clear" w:color="auto" w:fill="FFFFFF"/>
              </w:rPr>
              <w:t>1.9数据分析，</w:t>
            </w:r>
            <w:r>
              <w:rPr>
                <w:rFonts w:ascii="-apple-system" w:hAnsi="-apple-system" w:eastAsia="-apple-system" w:cs="-apple-system"/>
                <w:color w:val="1A1A1A"/>
                <w:sz w:val="22"/>
                <w:szCs w:val="22"/>
                <w:shd w:val="clear" w:color="auto" w:fill="FFFFFF"/>
              </w:rPr>
              <w:t>推流和拉流端</w:t>
            </w:r>
            <w:r>
              <w:rPr>
                <w:rFonts w:hint="eastAsia" w:ascii="-apple-system" w:hAnsi="-apple-system" w:cs="-apple-system"/>
                <w:color w:val="1A1A1A"/>
                <w:sz w:val="22"/>
                <w:szCs w:val="22"/>
                <w:shd w:val="clear" w:color="auto" w:fill="FFFFFF"/>
              </w:rPr>
              <w:t>上报数据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</w:rPr>
              <w:t>音视频回放：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Style w:val="6"/>
                <w:rFonts w:hint="eastAsia" w:ascii="宋体" w:hAnsi="宋体" w:cs="宋体"/>
                <w:b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2.1</w:t>
            </w:r>
            <w:r>
              <w:rPr>
                <w:rFonts w:ascii="-apple-system" w:hAnsi="-apple-system" w:eastAsia="-apple-system" w:cs="-apple-system"/>
                <w:color w:val="1A1A1A"/>
                <w:sz w:val="22"/>
                <w:szCs w:val="22"/>
                <w:shd w:val="clear" w:color="auto" w:fill="FFFFFF"/>
              </w:rPr>
              <w:t>不能卡顿</w:t>
            </w:r>
            <w:r>
              <w:rPr>
                <w:rFonts w:hint="eastAsia" w:ascii="-apple-system" w:hAnsi="-apple-system" w:cs="-apple-system"/>
                <w:color w:val="1A1A1A"/>
                <w:sz w:val="22"/>
                <w:szCs w:val="22"/>
                <w:shd w:val="clear" w:color="auto" w:fill="FFFFFF"/>
              </w:rPr>
              <w:t>、画面清晰和视频流畅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2.2声音输出清楚，与视频同步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</w:rPr>
              <w:t>目标定位：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3.1幼儿跟踪定位准确无误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3.2保证在运动过程中不丢失定位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</w:rPr>
              <w:t>收录声音：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4.1幼儿声音远程传输、存储，保证无杂音、音量清晰、高效传输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-apple-system" w:hAnsi="-apple-system" w:cs="-apple-system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4.2</w:t>
            </w:r>
            <w:r>
              <w:rPr>
                <w:rFonts w:ascii="-apple-system" w:hAnsi="-apple-system" w:eastAsia="-apple-system" w:cs="-apple-system"/>
                <w:color w:val="1A1A1A"/>
                <w:sz w:val="22"/>
                <w:szCs w:val="22"/>
                <w:shd w:val="clear" w:color="auto" w:fill="FFFFFF"/>
              </w:rPr>
              <w:t>声音</w:t>
            </w:r>
            <w:r>
              <w:rPr>
                <w:rFonts w:hint="eastAsia" w:ascii="-apple-system" w:hAnsi="-apple-system" w:cs="-apple-system"/>
                <w:color w:val="1A1A1A"/>
                <w:sz w:val="22"/>
                <w:szCs w:val="22"/>
                <w:shd w:val="clear" w:color="auto" w:fill="FFFFFF"/>
              </w:rPr>
              <w:t>和视频是匹配的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-apple-system" w:hAnsi="-apple-system" w:cs="-apple-system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-apple-system" w:hAnsi="-apple-system" w:cs="-apple-system"/>
                <w:b/>
                <w:bCs/>
                <w:color w:val="1A1A1A"/>
                <w:sz w:val="24"/>
                <w:szCs w:val="24"/>
                <w:shd w:val="clear" w:color="auto" w:fill="FFFFFF"/>
              </w:rPr>
              <w:t>视频截图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-apple-system" w:hAnsi="-apple-system" w:cs="-apple-system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-apple-system" w:hAnsi="-apple-system" w:cs="-apple-system"/>
                <w:color w:val="1A1A1A"/>
                <w:sz w:val="22"/>
                <w:szCs w:val="22"/>
                <w:shd w:val="clear" w:color="auto" w:fill="FFFFFF"/>
              </w:rPr>
              <w:t>定期截图保存，制作小视频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-apple-system" w:hAnsi="-apple-system" w:cs="-apple-system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-apple-system" w:hAnsi="-apple-system" w:cs="-apple-system"/>
                <w:b/>
                <w:bCs/>
                <w:color w:val="1A1A1A"/>
                <w:sz w:val="24"/>
                <w:szCs w:val="24"/>
                <w:shd w:val="clear" w:color="auto" w:fill="FFFFFF"/>
              </w:rPr>
              <w:t>视角控制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80" w:line="300" w:lineRule="exact"/>
              <w:textAlignment w:val="auto"/>
              <w:outlineLvl w:val="9"/>
              <w:rPr>
                <w:rFonts w:hint="eastAsia" w:ascii="-apple-system" w:hAnsi="-apple-system" w:cs="-apple-system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-apple-system" w:hAnsi="-apple-system" w:cs="-apple-system"/>
                <w:color w:val="1A1A1A"/>
                <w:sz w:val="22"/>
                <w:szCs w:val="22"/>
                <w:shd w:val="clear" w:color="auto" w:fill="FFFFFF"/>
              </w:rPr>
              <w:t>用户可通过放大缩小旋转等操作完成视角切换。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</w:pP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20人以上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E3BD"/>
    <w:multiLevelType w:val="singleLevel"/>
    <w:tmpl w:val="48FCE3B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649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03CF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9EA6BC2"/>
    <w:rsid w:val="0A5E23F0"/>
    <w:rsid w:val="0C9F2F7D"/>
    <w:rsid w:val="0E286749"/>
    <w:rsid w:val="1019530E"/>
    <w:rsid w:val="109E1350"/>
    <w:rsid w:val="14206D94"/>
    <w:rsid w:val="15DF4590"/>
    <w:rsid w:val="196B5C7C"/>
    <w:rsid w:val="1ACD195E"/>
    <w:rsid w:val="1E837AF9"/>
    <w:rsid w:val="20364532"/>
    <w:rsid w:val="20916CFE"/>
    <w:rsid w:val="22820D40"/>
    <w:rsid w:val="25AE15B7"/>
    <w:rsid w:val="2B054C1C"/>
    <w:rsid w:val="300214D7"/>
    <w:rsid w:val="32977EB1"/>
    <w:rsid w:val="357254F8"/>
    <w:rsid w:val="37B0403D"/>
    <w:rsid w:val="3F004F80"/>
    <w:rsid w:val="424C5DAF"/>
    <w:rsid w:val="4702523F"/>
    <w:rsid w:val="4A4B326B"/>
    <w:rsid w:val="4ADE6CED"/>
    <w:rsid w:val="4D764176"/>
    <w:rsid w:val="4D791965"/>
    <w:rsid w:val="4FCA4B3E"/>
    <w:rsid w:val="4FDA0C90"/>
    <w:rsid w:val="550E6F94"/>
    <w:rsid w:val="5C576529"/>
    <w:rsid w:val="5D3E716C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C6B0368"/>
    <w:rsid w:val="6F9F49B0"/>
    <w:rsid w:val="72962B5F"/>
    <w:rsid w:val="74BB4D7B"/>
    <w:rsid w:val="78CA2937"/>
    <w:rsid w:val="796F0405"/>
    <w:rsid w:val="7AB35889"/>
    <w:rsid w:val="7CAB6AA4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2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3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4">
    <w:name w:val="无间隔1"/>
    <w:link w:val="17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5">
    <w:name w:val="页眉 Char"/>
    <w:link w:val="4"/>
    <w:uiPriority w:val="99"/>
    <w:rPr>
      <w:kern w:val="2"/>
      <w:sz w:val="18"/>
    </w:rPr>
  </w:style>
  <w:style w:type="character" w:customStyle="1" w:styleId="16">
    <w:name w:val="批注框文本 Char"/>
    <w:link w:val="2"/>
    <w:uiPriority w:val="0"/>
    <w:rPr>
      <w:kern w:val="2"/>
      <w:sz w:val="18"/>
      <w:szCs w:val="18"/>
    </w:rPr>
  </w:style>
  <w:style w:type="character" w:customStyle="1" w:styleId="17">
    <w:name w:val="No Spacing Char"/>
    <w:link w:val="1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8">
    <w:name w:val="页脚 Char"/>
    <w:link w:val="3"/>
    <w:uiPriority w:val="99"/>
    <w:rPr>
      <w:kern w:val="2"/>
      <w:sz w:val="18"/>
    </w:rPr>
  </w:style>
  <w:style w:type="table" w:customStyle="1" w:styleId="19">
    <w:name w:val="Table Normal"/>
    <w:uiPriority w:val="0"/>
    <w:rPr>
      <w:lang w:val="en-US" w:eastAsia="zh-CN" w:bidi="ar-SA"/>
    </w:rPr>
    <w:tblPr>
      <w:tblStyle w:val="9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171</Words>
  <Characters>979</Characters>
  <Lines>8</Lines>
  <Paragraphs>2</Paragraphs>
  <TotalTime>0</TotalTime>
  <ScaleCrop>false</ScaleCrop>
  <LinksUpToDate>false</LinksUpToDate>
  <CharactersWithSpaces>1148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2018-08-08T05:51:00Z</dcterms:created>
  <dc:creator>微软用户</dc:creator>
  <cp:lastModifiedBy>善解人意</cp:lastModifiedBy>
  <cp:lastPrinted>2016-07-09T03:03:00Z</cp:lastPrinted>
  <dcterms:modified xsi:type="dcterms:W3CDTF">2018-08-14T07:34:36Z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