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r>
              <w:rPr>
                <w:rFonts w:hint="eastAsia" w:ascii="仿宋_GB2312" w:hAnsi="宋体" w:eastAsia="仿宋_GB2312" w:cs="宋体"/>
                <w:b/>
                <w:bCs/>
                <w:sz w:val="24"/>
              </w:rPr>
              <w:t>需求编号：113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r>
              <w:rPr>
                <w:rFonts w:hint="eastAsia" w:ascii="仿宋_GB2312" w:hAnsi="宋体" w:eastAsia="仿宋_GB2312" w:cs="宋体"/>
                <w:b/>
                <w:bCs/>
                <w:sz w:val="24"/>
              </w:rPr>
              <w:t>需求名称：</w:t>
            </w:r>
            <w:r>
              <w:rPr>
                <w:rFonts w:hint="eastAsia" w:ascii="宋体" w:hAnsi="宋体" w:eastAsia="宋体" w:cs="宋体"/>
                <w:color w:val="000000"/>
                <w:kern w:val="0"/>
                <w:sz w:val="24"/>
                <w:szCs w:val="24"/>
              </w:rPr>
              <w:t>车内30-100Hz的低频轰鸣声（Booming）的消噪解决方案研究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lang w:eastAsia="zh-CN"/>
              </w:rPr>
            </w:pPr>
            <w:r>
              <w:rPr>
                <w:rFonts w:hint="eastAsia" w:ascii="仿宋_GB2312" w:hAnsi="宋体" w:eastAsia="仿宋_GB2312" w:cs="宋体"/>
                <w:b/>
                <w:bCs/>
                <w:sz w:val="24"/>
              </w:rPr>
              <w:t>行业领域：</w:t>
            </w:r>
            <w:r>
              <w:rPr>
                <w:rFonts w:hint="eastAsia" w:ascii="仿宋_GB2312" w:hAnsi="宋体" w:eastAsia="仿宋_GB2312" w:cs="宋体"/>
                <w:b/>
                <w:bCs/>
                <w:sz w:val="24"/>
                <w:lang w:eastAsia="zh-CN"/>
              </w:rPr>
              <w:t>汽车零部件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sym w:font="Wingdings 2" w:char="0052"/>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rPr>
            </w:pPr>
            <w:r>
              <w:rPr>
                <w:rFonts w:ascii="仿宋_GB2312" w:hAnsi="宋体" w:eastAsia="仿宋_GB2312" w:cs="宋体"/>
                <w:sz w:val="24"/>
              </w:rPr>
              <w:t>汽车车内30-100Hz的低频轰鸣声（Booming）影响乘员的乘车舒适性。传统的汽车吸音材料在高频时吸声系数较高，但在低频时吸声效果较差，而针对低频噪声采用有源消声器或振动主动控制时，其结构尺寸较大</w:t>
            </w:r>
            <w:r>
              <w:rPr>
                <w:rFonts w:hint="eastAsia" w:ascii="仿宋_GB2312" w:hAnsi="宋体" w:eastAsia="仿宋_GB2312" w:cs="宋体"/>
                <w:sz w:val="24"/>
              </w:rPr>
              <w:t>，</w:t>
            </w:r>
            <w:r>
              <w:rPr>
                <w:rFonts w:ascii="仿宋_GB2312" w:hAnsi="宋体" w:eastAsia="仿宋_GB2312" w:cs="宋体"/>
                <w:sz w:val="24"/>
              </w:rPr>
              <w:t>难以工程化实施。</w:t>
            </w:r>
          </w:p>
          <w:p>
            <w:pPr>
              <w:ind w:firstLine="480" w:firstLineChars="200"/>
              <w:rPr>
                <w:rFonts w:ascii="仿宋_GB2312" w:hAnsi="宋体" w:eastAsia="仿宋_GB2312" w:cs="宋体"/>
                <w:sz w:val="24"/>
              </w:rPr>
            </w:pPr>
            <w:r>
              <w:rPr>
                <w:rFonts w:hint="eastAsia" w:ascii="仿宋_GB2312" w:hAnsi="宋体" w:eastAsia="仿宋_GB2312" w:cs="宋体"/>
                <w:sz w:val="24"/>
              </w:rPr>
              <w:t>由于传统材料在实际工程应用中的诸多限制，具有特殊物料特性的人工复合材料称为人们关注的热点。在现代工业装备和产品的小型化、集成化和轻量化的大背景下，人们进一步发展了具有亚波长尺寸特性的的人工微结构，被称为声学超材料。声学超材料可以抑制一定频率范围的弹性波，在减振、降噪、隔振及振动滤波器方面具有重要的应用前景，为解决汽车低频降噪问题提出了新的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480" w:firstLineChars="200"/>
              <w:rPr>
                <w:rFonts w:ascii="仿宋_GB2312" w:hAnsi="宋体" w:eastAsia="仿宋_GB2312" w:cs="宋体"/>
                <w:sz w:val="24"/>
              </w:rPr>
            </w:pPr>
            <w:r>
              <w:rPr>
                <w:rFonts w:hint="eastAsia" w:ascii="仿宋_GB2312" w:hAnsi="宋体" w:eastAsia="仿宋_GB2312" w:cs="宋体"/>
                <w:sz w:val="24"/>
              </w:rPr>
              <w:t>声学超材料最为典型的特征是具有亚波长的尺寸和异常的动态等效参数，当声波在这类结构中传播时，会受到结构的调制，从而使声波的传播收到影响。因此通过这种特殊结构的设计，可以实现声波的反射、吸收、滤波等许多全新的物理特性现象，在汽车低频降噪方面有着重要的潜在应用价值。声学超材料为低频振动噪声的有效控制提供了新的思路。</w:t>
            </w:r>
          </w:p>
          <w:p>
            <w:pPr>
              <w:ind w:firstLine="480" w:firstLineChars="200"/>
              <w:rPr>
                <w:rFonts w:ascii="仿宋_GB2312" w:hAnsi="宋体" w:eastAsia="仿宋_GB2312" w:cs="宋体"/>
                <w:sz w:val="24"/>
              </w:rPr>
            </w:pPr>
            <w:r>
              <w:rPr>
                <w:rFonts w:ascii="仿宋_GB2312" w:hAnsi="宋体" w:eastAsia="仿宋_GB2312" w:cs="宋体"/>
                <w:sz w:val="24"/>
              </w:rPr>
              <w:t>目前对声学超材料的研究还处在初期阶段</w:t>
            </w:r>
            <w:r>
              <w:rPr>
                <w:rFonts w:hint="eastAsia" w:ascii="仿宋_GB2312" w:hAnsi="宋体" w:eastAsia="仿宋_GB2312" w:cs="宋体"/>
                <w:sz w:val="24"/>
              </w:rPr>
              <w:t>，</w:t>
            </w:r>
            <w:r>
              <w:rPr>
                <w:rFonts w:ascii="仿宋_GB2312" w:hAnsi="宋体" w:eastAsia="仿宋_GB2312" w:cs="宋体"/>
                <w:sz w:val="24"/>
              </w:rPr>
              <w:t>即理论研究和实验测试阶段</w:t>
            </w:r>
            <w:r>
              <w:rPr>
                <w:rFonts w:hint="eastAsia" w:ascii="仿宋_GB2312" w:hAnsi="宋体" w:eastAsia="仿宋_GB2312" w:cs="宋体"/>
                <w:sz w:val="24"/>
              </w:rPr>
              <w:t>，主要有用于隔声的薄膜型声学超材料和宽频超强吸声性能的声学超材料。此类声学超材料都能在反共振频率附近频带内获得非常优异的隔声或吸声性能，而且频率可以非常低，结构也非常轻，厚度可以很薄，在后期通过特殊的设计，还可以得到宽频带的隔声或吸声性能，有望为低频噪声衰减提供强有力的解决方案，并且可以达到重量、成本和性能的平衡。</w:t>
            </w:r>
          </w:p>
          <w:p>
            <w:pPr>
              <w:ind w:firstLine="480" w:firstLineChars="200"/>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r>
              <w:rPr>
                <w:rFonts w:ascii="仿宋_GB2312" w:hAnsi="宋体" w:eastAsia="仿宋_GB2312" w:cs="宋体"/>
                <w:kern w:val="0"/>
                <w:sz w:val="24"/>
              </w:rPr>
              <w:t>已经开展的工作</w:t>
            </w:r>
            <w:r>
              <w:rPr>
                <w:rFonts w:hint="eastAsia" w:ascii="仿宋_GB2312" w:hAnsi="宋体" w:eastAsia="仿宋_GB2312" w:cs="宋体"/>
                <w:kern w:val="0"/>
                <w:sz w:val="24"/>
              </w:rPr>
              <w:t>：1、开讨论会，领导指明研究方向；2、阅读相关文献，了解该技术研究现状和未来发展前景；3、参加相关技术研讨会和供应商技术交流。</w:t>
            </w:r>
          </w:p>
          <w:p>
            <w:pPr>
              <w:rPr>
                <w:rFonts w:ascii="仿宋_GB2312" w:hAnsi="宋体" w:eastAsia="仿宋_GB2312" w:cs="宋体"/>
                <w:kern w:val="0"/>
                <w:sz w:val="24"/>
              </w:rPr>
            </w:pPr>
            <w:r>
              <w:rPr>
                <w:rFonts w:hint="eastAsia" w:ascii="仿宋_GB2312" w:hAnsi="宋体" w:eastAsia="仿宋_GB2312" w:cs="宋体"/>
                <w:kern w:val="0"/>
                <w:sz w:val="24"/>
              </w:rPr>
              <w:t>所处阶段：预研</w:t>
            </w:r>
          </w:p>
          <w:p>
            <w:pPr>
              <w:rPr>
                <w:rFonts w:ascii="仿宋_GB2312" w:hAnsi="宋体" w:eastAsia="仿宋_GB2312" w:cs="宋体"/>
                <w:kern w:val="0"/>
                <w:sz w:val="24"/>
              </w:rPr>
            </w:pPr>
            <w:r>
              <w:rPr>
                <w:rFonts w:hint="eastAsia" w:ascii="仿宋_GB2312" w:hAnsi="宋体" w:eastAsia="仿宋_GB2312" w:cs="宋体"/>
                <w:kern w:val="0"/>
                <w:sz w:val="24"/>
              </w:rPr>
              <w:t>投入资金和人力：根据项目需求，投入相应人力、物力和资金等。</w:t>
            </w:r>
          </w:p>
          <w:p>
            <w:pPr>
              <w:rPr>
                <w:rFonts w:ascii="仿宋_GB2312" w:hAnsi="宋体" w:eastAsia="仿宋_GB2312" w:cs="宋体"/>
                <w:kern w:val="0"/>
                <w:sz w:val="24"/>
              </w:rPr>
            </w:pPr>
            <w:r>
              <w:rPr>
                <w:rFonts w:ascii="仿宋_GB2312" w:hAnsi="宋体" w:eastAsia="仿宋_GB2312" w:cs="宋体"/>
                <w:kern w:val="0"/>
                <w:sz w:val="24"/>
              </w:rPr>
              <w:t>仪器设备和生产条件</w:t>
            </w:r>
            <w:r>
              <w:rPr>
                <w:rFonts w:hint="eastAsia" w:ascii="仿宋_GB2312" w:hAnsi="宋体" w:eastAsia="仿宋_GB2312" w:cs="宋体"/>
                <w:kern w:val="0"/>
                <w:sz w:val="24"/>
              </w:rPr>
              <w:t>：</w:t>
            </w:r>
            <w:r>
              <w:rPr>
                <w:rFonts w:ascii="仿宋_GB2312" w:hAnsi="宋体" w:eastAsia="仿宋_GB2312" w:cs="宋体"/>
                <w:kern w:val="0"/>
                <w:sz w:val="24"/>
              </w:rPr>
              <w:t>利用供应商相关的仪器设备</w:t>
            </w:r>
            <w:r>
              <w:rPr>
                <w:rFonts w:hint="eastAsia" w:ascii="仿宋_GB2312" w:hAnsi="宋体" w:eastAsia="仿宋_GB2312" w:cs="宋体"/>
                <w:kern w:val="0"/>
                <w:sz w:val="24"/>
              </w:rPr>
              <w:t>、</w:t>
            </w:r>
            <w:r>
              <w:rPr>
                <w:rFonts w:ascii="仿宋_GB2312" w:hAnsi="宋体" w:eastAsia="仿宋_GB2312" w:cs="宋体"/>
                <w:kern w:val="0"/>
                <w:sz w:val="24"/>
              </w:rPr>
              <w:t>生产场地</w:t>
            </w:r>
            <w:r>
              <w:rPr>
                <w:rFonts w:hint="eastAsia" w:ascii="仿宋_GB2312" w:hAnsi="宋体" w:eastAsia="仿宋_GB2312" w:cs="宋体"/>
                <w:kern w:val="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ind w:firstLine="480" w:firstLineChars="200"/>
              <w:rPr>
                <w:rFonts w:ascii="仿宋_GB2312" w:hAnsi="宋体" w:eastAsia="仿宋_GB2312" w:cs="宋体"/>
                <w:sz w:val="24"/>
              </w:rPr>
            </w:pPr>
            <w:r>
              <w:rPr>
                <w:rFonts w:ascii="仿宋_GB2312" w:hAnsi="宋体" w:eastAsia="仿宋_GB2312" w:cs="宋体"/>
                <w:sz w:val="24"/>
              </w:rPr>
              <w:t>现西安交通大学</w:t>
            </w:r>
            <w:r>
              <w:rPr>
                <w:rFonts w:hint="eastAsia" w:ascii="仿宋_GB2312" w:hAnsi="宋体" w:eastAsia="仿宋_GB2312" w:cs="宋体"/>
                <w:sz w:val="24"/>
              </w:rPr>
              <w:t>对</w:t>
            </w:r>
            <w:r>
              <w:rPr>
                <w:rFonts w:ascii="仿宋_GB2312" w:hAnsi="宋体" w:eastAsia="仿宋_GB2312" w:cs="宋体"/>
                <w:sz w:val="24"/>
              </w:rPr>
              <w:t>声学超材料有一定研究</w:t>
            </w:r>
            <w:r>
              <w:rPr>
                <w:rFonts w:hint="eastAsia" w:ascii="仿宋_GB2312" w:hAnsi="宋体" w:eastAsia="仿宋_GB2312" w:cs="宋体"/>
                <w:sz w:val="24"/>
              </w:rPr>
              <w:t>，</w:t>
            </w:r>
            <w:r>
              <w:rPr>
                <w:rFonts w:ascii="仿宋_GB2312" w:hAnsi="宋体" w:eastAsia="仿宋_GB2312" w:cs="宋体"/>
                <w:sz w:val="24"/>
              </w:rPr>
              <w:t>希望与西安交通大学开展产学研结合</w:t>
            </w:r>
            <w:r>
              <w:rPr>
                <w:rFonts w:hint="eastAsia" w:ascii="仿宋_GB2312" w:hAnsi="宋体" w:eastAsia="仿宋_GB2312" w:cs="宋体"/>
                <w:sz w:val="24"/>
              </w:rPr>
              <w:t>，</w:t>
            </w:r>
            <w:r>
              <w:rPr>
                <w:rFonts w:ascii="仿宋_GB2312" w:hAnsi="宋体" w:eastAsia="仿宋_GB2312" w:cs="宋体"/>
                <w:sz w:val="24"/>
              </w:rPr>
              <w:t>共建创新载体</w:t>
            </w:r>
            <w:r>
              <w:rPr>
                <w:rFonts w:hint="eastAsia" w:ascii="仿宋_GB2312" w:hAnsi="宋体" w:eastAsia="仿宋_GB2312" w:cs="宋体"/>
                <w:sz w:val="24"/>
              </w:rPr>
              <w:t>。该领域的专家团队要有一定的理论基础和实验能力，为该技术从理论、实验到工程化实施提供强有力的指导。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20"/>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20"/>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20"/>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p>
          <w:p>
            <w:pPr>
              <w:ind w:firstLine="120" w:firstLineChars="50"/>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ind w:firstLine="120" w:firstLineChars="50"/>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54794"/>
    <w:rsid w:val="00075F1D"/>
    <w:rsid w:val="00082B88"/>
    <w:rsid w:val="000A5D61"/>
    <w:rsid w:val="000B0162"/>
    <w:rsid w:val="000B14FD"/>
    <w:rsid w:val="000B19D0"/>
    <w:rsid w:val="000B3EA2"/>
    <w:rsid w:val="000C649C"/>
    <w:rsid w:val="0010501B"/>
    <w:rsid w:val="00107A35"/>
    <w:rsid w:val="00107A4C"/>
    <w:rsid w:val="001257A6"/>
    <w:rsid w:val="0012712C"/>
    <w:rsid w:val="00152489"/>
    <w:rsid w:val="00172174"/>
    <w:rsid w:val="001755FF"/>
    <w:rsid w:val="00176715"/>
    <w:rsid w:val="00182809"/>
    <w:rsid w:val="00185AD8"/>
    <w:rsid w:val="001A3B6C"/>
    <w:rsid w:val="001A6BDB"/>
    <w:rsid w:val="001C4D71"/>
    <w:rsid w:val="001D2F2B"/>
    <w:rsid w:val="001D36D9"/>
    <w:rsid w:val="001F0DAF"/>
    <w:rsid w:val="001F41E1"/>
    <w:rsid w:val="00212BA9"/>
    <w:rsid w:val="00226CB4"/>
    <w:rsid w:val="00254D0F"/>
    <w:rsid w:val="002618B6"/>
    <w:rsid w:val="00281803"/>
    <w:rsid w:val="00286FFA"/>
    <w:rsid w:val="002A4DFC"/>
    <w:rsid w:val="002A54A7"/>
    <w:rsid w:val="002A5968"/>
    <w:rsid w:val="002B6A6A"/>
    <w:rsid w:val="002C2586"/>
    <w:rsid w:val="002E60DF"/>
    <w:rsid w:val="00301AAA"/>
    <w:rsid w:val="00304C0F"/>
    <w:rsid w:val="0031027C"/>
    <w:rsid w:val="003125F0"/>
    <w:rsid w:val="003209CE"/>
    <w:rsid w:val="0032266A"/>
    <w:rsid w:val="00341105"/>
    <w:rsid w:val="0034570A"/>
    <w:rsid w:val="003478CB"/>
    <w:rsid w:val="00347AD6"/>
    <w:rsid w:val="00372340"/>
    <w:rsid w:val="003810EC"/>
    <w:rsid w:val="003D3E2D"/>
    <w:rsid w:val="003E20D4"/>
    <w:rsid w:val="003F0571"/>
    <w:rsid w:val="003F1706"/>
    <w:rsid w:val="00411D40"/>
    <w:rsid w:val="00443AF2"/>
    <w:rsid w:val="004564C6"/>
    <w:rsid w:val="00475D2F"/>
    <w:rsid w:val="00485958"/>
    <w:rsid w:val="00496076"/>
    <w:rsid w:val="004A2CAC"/>
    <w:rsid w:val="004C18DD"/>
    <w:rsid w:val="004C555E"/>
    <w:rsid w:val="004D56DF"/>
    <w:rsid w:val="004D58DE"/>
    <w:rsid w:val="004E0091"/>
    <w:rsid w:val="004F1100"/>
    <w:rsid w:val="004F587A"/>
    <w:rsid w:val="005023B2"/>
    <w:rsid w:val="00510D57"/>
    <w:rsid w:val="00510F09"/>
    <w:rsid w:val="00563CDE"/>
    <w:rsid w:val="00570776"/>
    <w:rsid w:val="00586E4F"/>
    <w:rsid w:val="00595143"/>
    <w:rsid w:val="005B074F"/>
    <w:rsid w:val="005B35E7"/>
    <w:rsid w:val="005C5C93"/>
    <w:rsid w:val="005F0E28"/>
    <w:rsid w:val="005F40BF"/>
    <w:rsid w:val="005F429C"/>
    <w:rsid w:val="00600BD1"/>
    <w:rsid w:val="006218F4"/>
    <w:rsid w:val="00621E42"/>
    <w:rsid w:val="006230B1"/>
    <w:rsid w:val="00627574"/>
    <w:rsid w:val="00635119"/>
    <w:rsid w:val="00641286"/>
    <w:rsid w:val="006425F8"/>
    <w:rsid w:val="00671C9F"/>
    <w:rsid w:val="0069301E"/>
    <w:rsid w:val="00697416"/>
    <w:rsid w:val="006A5ADE"/>
    <w:rsid w:val="006D4F27"/>
    <w:rsid w:val="006E3A77"/>
    <w:rsid w:val="00701C78"/>
    <w:rsid w:val="00737E60"/>
    <w:rsid w:val="00777177"/>
    <w:rsid w:val="00780F6D"/>
    <w:rsid w:val="0078363D"/>
    <w:rsid w:val="007921CC"/>
    <w:rsid w:val="007A034D"/>
    <w:rsid w:val="007A27FA"/>
    <w:rsid w:val="007A3629"/>
    <w:rsid w:val="007A4F33"/>
    <w:rsid w:val="007C2845"/>
    <w:rsid w:val="007C7EA3"/>
    <w:rsid w:val="007F0A41"/>
    <w:rsid w:val="008050AF"/>
    <w:rsid w:val="00841738"/>
    <w:rsid w:val="0085165A"/>
    <w:rsid w:val="00852D22"/>
    <w:rsid w:val="008561A2"/>
    <w:rsid w:val="00871BC2"/>
    <w:rsid w:val="00896A3A"/>
    <w:rsid w:val="008A1702"/>
    <w:rsid w:val="008A39BF"/>
    <w:rsid w:val="008B4CEE"/>
    <w:rsid w:val="008B790E"/>
    <w:rsid w:val="008F2B88"/>
    <w:rsid w:val="00913187"/>
    <w:rsid w:val="00922B1E"/>
    <w:rsid w:val="009307F2"/>
    <w:rsid w:val="00953B71"/>
    <w:rsid w:val="0096107C"/>
    <w:rsid w:val="009741CC"/>
    <w:rsid w:val="00975A1F"/>
    <w:rsid w:val="009907F7"/>
    <w:rsid w:val="009C022C"/>
    <w:rsid w:val="00A17EB9"/>
    <w:rsid w:val="00A2022C"/>
    <w:rsid w:val="00A20C56"/>
    <w:rsid w:val="00A4364A"/>
    <w:rsid w:val="00A728E7"/>
    <w:rsid w:val="00AB072E"/>
    <w:rsid w:val="00B53B6C"/>
    <w:rsid w:val="00B55132"/>
    <w:rsid w:val="00B553B0"/>
    <w:rsid w:val="00B57CFD"/>
    <w:rsid w:val="00B95D29"/>
    <w:rsid w:val="00BB3CD8"/>
    <w:rsid w:val="00BC61E2"/>
    <w:rsid w:val="00BC6700"/>
    <w:rsid w:val="00BD59A5"/>
    <w:rsid w:val="00BE6884"/>
    <w:rsid w:val="00C228BC"/>
    <w:rsid w:val="00C3220F"/>
    <w:rsid w:val="00C3498A"/>
    <w:rsid w:val="00C36864"/>
    <w:rsid w:val="00C41ED8"/>
    <w:rsid w:val="00C621F6"/>
    <w:rsid w:val="00C82928"/>
    <w:rsid w:val="00C93446"/>
    <w:rsid w:val="00CC08E8"/>
    <w:rsid w:val="00CC202A"/>
    <w:rsid w:val="00CC7C02"/>
    <w:rsid w:val="00CD1FA9"/>
    <w:rsid w:val="00CD2BDF"/>
    <w:rsid w:val="00CE73AF"/>
    <w:rsid w:val="00CF0E9A"/>
    <w:rsid w:val="00D37771"/>
    <w:rsid w:val="00D47352"/>
    <w:rsid w:val="00D75331"/>
    <w:rsid w:val="00DB4E1A"/>
    <w:rsid w:val="00DB5988"/>
    <w:rsid w:val="00DD3CC2"/>
    <w:rsid w:val="00DD593D"/>
    <w:rsid w:val="00DF6112"/>
    <w:rsid w:val="00E01813"/>
    <w:rsid w:val="00E03D95"/>
    <w:rsid w:val="00E16458"/>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26E76"/>
    <w:rsid w:val="00F5304C"/>
    <w:rsid w:val="00F80007"/>
    <w:rsid w:val="00F80644"/>
    <w:rsid w:val="00F808A7"/>
    <w:rsid w:val="00FA2736"/>
    <w:rsid w:val="00FC206C"/>
    <w:rsid w:val="053845CC"/>
    <w:rsid w:val="2FCE53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2"/>
    <w:uiPriority w:val="0"/>
    <w:rPr>
      <w:rFonts w:ascii="仿宋_GB2312" w:hAnsi="Calibri" w:eastAsia="仿宋_GB2312" w:cs="Times New Roman"/>
      <w:spacing w:val="-4"/>
      <w:sz w:val="16"/>
      <w:szCs w:val="16"/>
    </w:rPr>
  </w:style>
  <w:style w:type="paragraph" w:styleId="4">
    <w:name w:val="Body Text"/>
    <w:basedOn w:val="1"/>
    <w:link w:val="24"/>
    <w:qFormat/>
    <w:uiPriority w:val="0"/>
    <w:pPr>
      <w:spacing w:after="120"/>
    </w:pPr>
    <w:rPr>
      <w:rFonts w:ascii="Calibri" w:hAnsi="Calibri" w:eastAsia="宋体" w:cs="Times New Roman"/>
      <w:sz w:val="24"/>
      <w:szCs w:val="24"/>
    </w:rPr>
  </w:style>
  <w:style w:type="paragraph" w:styleId="5">
    <w:name w:val="Date"/>
    <w:basedOn w:val="1"/>
    <w:next w:val="1"/>
    <w:link w:val="25"/>
    <w:uiPriority w:val="0"/>
    <w:pPr>
      <w:ind w:left="100" w:leftChars="2500"/>
    </w:pPr>
    <w:rPr>
      <w:rFonts w:ascii="Calibri" w:hAnsi="Calibri" w:eastAsia="宋体" w:cs="Times New Roman"/>
      <w:sz w:val="28"/>
      <w:szCs w:val="24"/>
    </w:rPr>
  </w:style>
  <w:style w:type="paragraph" w:styleId="6">
    <w:name w:val="endnote text"/>
    <w:basedOn w:val="1"/>
    <w:link w:val="26"/>
    <w:semiHidden/>
    <w:unhideWhenUsed/>
    <w:uiPriority w:val="99"/>
    <w:pPr>
      <w:snapToGrid w:val="0"/>
      <w:jc w:val="left"/>
    </w:pPr>
  </w:style>
  <w:style w:type="paragraph" w:styleId="7">
    <w:name w:val="Balloon Text"/>
    <w:basedOn w:val="1"/>
    <w:link w:val="15"/>
    <w:semiHidden/>
    <w:unhideWhenUsed/>
    <w:qFormat/>
    <w:uiPriority w:val="99"/>
    <w:rPr>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endnote reference"/>
    <w:basedOn w:val="11"/>
    <w:semiHidden/>
    <w:unhideWhenUsed/>
    <w:qFormat/>
    <w:uiPriority w:val="99"/>
    <w:rPr>
      <w:vertAlign w:val="superscript"/>
    </w:rPr>
  </w:style>
  <w:style w:type="character" w:styleId="13">
    <w:name w:val="Hyperlink"/>
    <w:basedOn w:val="11"/>
    <w:unhideWhenUsed/>
    <w:uiPriority w:val="0"/>
    <w:rPr>
      <w:color w:val="0000FF"/>
      <w:u w:val="single"/>
    </w:rPr>
  </w:style>
  <w:style w:type="character" w:customStyle="1" w:styleId="15">
    <w:name w:val="批注框文本 Char"/>
    <w:basedOn w:val="11"/>
    <w:link w:val="7"/>
    <w:semiHidden/>
    <w:qFormat/>
    <w:uiPriority w:val="99"/>
    <w:rPr>
      <w:sz w:val="18"/>
      <w:szCs w:val="18"/>
    </w:rPr>
  </w:style>
  <w:style w:type="character" w:customStyle="1" w:styleId="16">
    <w:name w:val="页眉 Char"/>
    <w:basedOn w:val="11"/>
    <w:link w:val="9"/>
    <w:uiPriority w:val="0"/>
    <w:rPr>
      <w:sz w:val="18"/>
      <w:szCs w:val="18"/>
    </w:rPr>
  </w:style>
  <w:style w:type="character" w:customStyle="1" w:styleId="17">
    <w:name w:val="页脚 Char"/>
    <w:basedOn w:val="11"/>
    <w:link w:val="8"/>
    <w:qFormat/>
    <w:uiPriority w:val="0"/>
    <w:rPr>
      <w:sz w:val="18"/>
      <w:szCs w:val="18"/>
    </w:rPr>
  </w:style>
  <w:style w:type="paragraph" w:styleId="18">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9">
    <w:name w:val="列出段落1"/>
    <w:basedOn w:val="1"/>
    <w:uiPriority w:val="0"/>
    <w:pPr>
      <w:ind w:firstLine="420" w:firstLineChars="200"/>
    </w:pPr>
    <w:rPr>
      <w:rFonts w:ascii="Calibri" w:hAnsi="Calibri" w:eastAsia="宋体" w:cs="黑体"/>
    </w:rPr>
  </w:style>
  <w:style w:type="paragraph" w:customStyle="1" w:styleId="20">
    <w:name w:val="List Paragraph1"/>
    <w:basedOn w:val="1"/>
    <w:uiPriority w:val="0"/>
    <w:pPr>
      <w:ind w:firstLine="420" w:firstLineChars="200"/>
    </w:pPr>
    <w:rPr>
      <w:rFonts w:ascii="Calibri" w:hAnsi="Calibri" w:eastAsia="宋体" w:cs="Times New Roman"/>
    </w:rPr>
  </w:style>
  <w:style w:type="character" w:customStyle="1" w:styleId="21">
    <w:name w:val="标题 1 Char"/>
    <w:basedOn w:val="11"/>
    <w:link w:val="2"/>
    <w:uiPriority w:val="0"/>
    <w:rPr>
      <w:rFonts w:ascii="Calibri" w:hAnsi="Calibri" w:eastAsia="方正小标宋简体" w:cs="Times New Roman"/>
      <w:kern w:val="44"/>
      <w:sz w:val="44"/>
      <w:szCs w:val="24"/>
    </w:rPr>
  </w:style>
  <w:style w:type="character" w:customStyle="1" w:styleId="22">
    <w:name w:val="正文文本 3 Char"/>
    <w:basedOn w:val="11"/>
    <w:link w:val="3"/>
    <w:uiPriority w:val="0"/>
    <w:rPr>
      <w:rFonts w:ascii="仿宋_GB2312" w:hAnsi="Calibri" w:eastAsia="仿宋_GB2312" w:cs="Times New Roman"/>
      <w:spacing w:val="-4"/>
      <w:sz w:val="16"/>
      <w:szCs w:val="16"/>
    </w:rPr>
  </w:style>
  <w:style w:type="paragraph" w:customStyle="1" w:styleId="23">
    <w:name w:val="列出段落2"/>
    <w:basedOn w:val="1"/>
    <w:unhideWhenUsed/>
    <w:uiPriority w:val="99"/>
    <w:pPr>
      <w:ind w:firstLine="420" w:firstLineChars="200"/>
    </w:pPr>
    <w:rPr>
      <w:rFonts w:ascii="Calibri" w:hAnsi="Calibri" w:eastAsia="宋体" w:cs="Times New Roman"/>
      <w:szCs w:val="24"/>
    </w:rPr>
  </w:style>
  <w:style w:type="character" w:customStyle="1" w:styleId="24">
    <w:name w:val="正文文本 Char"/>
    <w:basedOn w:val="11"/>
    <w:link w:val="4"/>
    <w:qFormat/>
    <w:uiPriority w:val="0"/>
    <w:rPr>
      <w:rFonts w:ascii="Calibri" w:hAnsi="Calibri" w:eastAsia="宋体" w:cs="Times New Roman"/>
      <w:sz w:val="24"/>
      <w:szCs w:val="24"/>
    </w:rPr>
  </w:style>
  <w:style w:type="character" w:customStyle="1" w:styleId="25">
    <w:name w:val="日期 Char"/>
    <w:basedOn w:val="11"/>
    <w:link w:val="5"/>
    <w:qFormat/>
    <w:uiPriority w:val="0"/>
    <w:rPr>
      <w:rFonts w:ascii="Calibri" w:hAnsi="Calibri" w:eastAsia="宋体" w:cs="Times New Roman"/>
      <w:sz w:val="28"/>
      <w:szCs w:val="24"/>
    </w:rPr>
  </w:style>
  <w:style w:type="character" w:customStyle="1" w:styleId="26">
    <w:name w:val="尾注文本 Char"/>
    <w:basedOn w:val="11"/>
    <w:link w:val="6"/>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57DDB-046B-441C-AB26-2F14C2ACA368}">
  <ds:schemaRefs/>
</ds:datastoreItem>
</file>

<file path=docProps/app.xml><?xml version="1.0" encoding="utf-8"?>
<Properties xmlns="http://schemas.openxmlformats.org/officeDocument/2006/extended-properties" xmlns:vt="http://schemas.openxmlformats.org/officeDocument/2006/docPropsVTypes">
  <Template>Normal</Template>
  <Pages>2</Pages>
  <Words>240</Words>
  <Characters>1370</Characters>
  <Lines>11</Lines>
  <Paragraphs>3</Paragraphs>
  <TotalTime>1</TotalTime>
  <ScaleCrop>false</ScaleCrop>
  <LinksUpToDate>false</LinksUpToDate>
  <CharactersWithSpaces>1607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2018-08-06T08:28:00Z</dcterms:created>
  <dc:creator>lenove</dc:creator>
  <cp:lastModifiedBy>张明星</cp:lastModifiedBy>
  <cp:lastPrinted>2017-10-17T02:13:00Z</cp:lastPrinted>
  <dcterms:modified xsi:type="dcterms:W3CDTF">2018-08-13T02:58:50Z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