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3" w:name="_GoBack"/>
      <w:bookmarkEnd w:id="3"/>
      <w:r>
        <w:rPr>
          <w:rFonts w:hint="eastAsia" w:ascii="黑体" w:hAnsi="黑体" w:eastAsia="黑体"/>
          <w:sz w:val="36"/>
          <w:szCs w:val="36"/>
        </w:rPr>
        <w:t>技术创新需求调查表</w:t>
      </w:r>
    </w:p>
    <w:tbl>
      <w:tblPr>
        <w:tblStyle w:val="13"/>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hAnsi="宋体" w:eastAsia="仿宋_GB2312" w:cs="宋体"/>
                <w:b/>
                <w:bCs/>
                <w:sz w:val="24"/>
              </w:rPr>
            </w:pPr>
            <w:bookmarkStart w:id="0" w:name="_Hlk521435686"/>
            <w:bookmarkStart w:id="1" w:name="_Hlk521430737"/>
            <w:r>
              <w:rPr>
                <w:rFonts w:hint="eastAsia" w:ascii="仿宋_GB2312" w:hAnsi="宋体" w:eastAsia="仿宋_GB2312" w:cs="宋体"/>
                <w:b/>
                <w:bCs/>
                <w:sz w:val="24"/>
              </w:rPr>
              <w:t xml:space="preserve">需求编号：43 </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hAnsi="宋体" w:eastAsia="仿宋_GB2312" w:cs="宋体"/>
                <w:b/>
                <w:bCs/>
                <w:sz w:val="24"/>
              </w:rPr>
            </w:pPr>
            <w:r>
              <w:rPr>
                <w:rFonts w:hint="eastAsia" w:ascii="仿宋_GB2312" w:hAnsi="宋体" w:eastAsia="仿宋_GB2312" w:cs="宋体"/>
                <w:b/>
                <w:bCs/>
                <w:sz w:val="24"/>
              </w:rPr>
              <w:t xml:space="preserve">需求名称：供热生产系统的控制网络及信息安全需求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hAnsi="宋体" w:eastAsia="仿宋_GB2312" w:cs="宋体"/>
                <w:b/>
                <w:bCs/>
                <w:sz w:val="24"/>
                <w:lang w:val="en-US" w:eastAsia="zh-CN"/>
              </w:rPr>
            </w:pPr>
            <w:r>
              <w:rPr>
                <w:rFonts w:hint="eastAsia" w:ascii="仿宋_GB2312" w:hAnsi="宋体" w:eastAsia="仿宋_GB2312" w:cs="宋体"/>
                <w:b/>
                <w:bCs/>
                <w:sz w:val="24"/>
              </w:rPr>
              <w:t>行业领域：新一代信息技术</w:t>
            </w:r>
            <w:r>
              <w:rPr>
                <w:rFonts w:hint="eastAsia" w:ascii="仿宋_GB2312" w:hAnsi="宋体" w:eastAsia="仿宋_GB2312" w:cs="宋体"/>
                <w:b/>
                <w:bCs/>
                <w:sz w:val="24"/>
                <w:lang w:val="en-US" w:eastAsia="zh-CN"/>
              </w:rPr>
              <w:t xml:space="preserve">     产业</w:t>
            </w:r>
            <w:r>
              <w:rPr>
                <w:rFonts w:hint="eastAsia" w:ascii="仿宋_GB2312" w:hAnsi="宋体" w:eastAsia="仿宋_GB2312" w:cs="宋体"/>
                <w:b/>
                <w:bCs/>
                <w:sz w:val="24"/>
              </w:rPr>
              <w:t>领域：新一代信息技术</w:t>
            </w:r>
            <w:r>
              <w:rPr>
                <w:rFonts w:hint="eastAsia" w:ascii="仿宋_GB2312" w:hAnsi="宋体" w:eastAsia="仿宋_GB2312" w:cs="宋体"/>
                <w:b/>
                <w:bCs/>
                <w:sz w:val="24"/>
                <w:lang w:val="en-US" w:eastAsia="zh-CN"/>
              </w:rPr>
              <w:t xml:space="preserve"> </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bCs/>
                <w:sz w:val="24"/>
              </w:rPr>
            </w:pPr>
            <w:r>
              <w:rPr>
                <w:rFonts w:hint="eastAsia" w:ascii="仿宋" w:hAnsi="仿宋" w:eastAsia="仿宋" w:cs="宋体"/>
                <w:b/>
                <w:bCs/>
                <w:sz w:val="24"/>
              </w:rPr>
              <w:t>■</w:t>
            </w:r>
            <w:r>
              <w:rPr>
                <w:rFonts w:hint="eastAsia" w:ascii="仿宋_GB2312" w:hAnsi="宋体" w:eastAsia="仿宋_GB2312" w:cs="宋体"/>
                <w:b/>
                <w:bCs/>
                <w:sz w:val="24"/>
              </w:rPr>
              <w:t>技术研发（关键、核心技术）</w:t>
            </w:r>
          </w:p>
          <w:p>
            <w:pPr>
              <w:rPr>
                <w:rFonts w:ascii="仿宋_GB2312" w:hAnsi="宋体" w:eastAsia="仿宋_GB2312" w:cs="宋体"/>
                <w:b/>
                <w:bCs/>
                <w:sz w:val="24"/>
              </w:rPr>
            </w:pPr>
            <w:r>
              <w:rPr>
                <w:rFonts w:hint="eastAsia" w:ascii="仿宋" w:hAnsi="仿宋" w:eastAsia="仿宋" w:cs="宋体"/>
                <w:b/>
                <w:bCs/>
                <w:sz w:val="24"/>
              </w:rPr>
              <w:t>■</w:t>
            </w:r>
            <w:r>
              <w:rPr>
                <w:rFonts w:hint="eastAsia" w:ascii="仿宋_GB2312" w:hAnsi="宋体" w:eastAsia="仿宋_GB2312" w:cs="宋体"/>
                <w:b/>
                <w:bCs/>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现状：</w:t>
            </w:r>
          </w:p>
          <w:p>
            <w:pPr>
              <w:ind w:firstLine="480" w:firstLineChars="200"/>
              <w:rPr>
                <w:rFonts w:ascii="仿宋_GB2312" w:hAnsi="宋体" w:eastAsia="仿宋_GB2312" w:cs="宋体"/>
                <w:kern w:val="0"/>
                <w:sz w:val="24"/>
              </w:rPr>
            </w:pPr>
            <w:r>
              <w:rPr>
                <w:rFonts w:hint="eastAsia" w:ascii="仿宋_GB2312" w:hAnsi="宋体" w:eastAsia="仿宋_GB2312" w:cs="宋体"/>
                <w:sz w:val="24"/>
              </w:rPr>
              <w:t>信息安全等级保护是国家立法推行的信息安全指导方针，而关键信息基础设施以及工控网络安全已成为国家安全的重要组成部分。针对</w:t>
            </w:r>
            <w:r>
              <w:rPr>
                <w:rFonts w:hint="eastAsia" w:ascii="仿宋_GB2312" w:hAnsi="宋体" w:eastAsia="仿宋_GB2312" w:cs="宋体"/>
                <w:kern w:val="0"/>
                <w:sz w:val="24"/>
              </w:rPr>
              <w:t>北京热力供热生产系统的工业控制网络，应参照《工业控制系统信息安全行动计划（2018-2020年）》和《</w:t>
            </w:r>
            <w:r>
              <w:rPr>
                <w:rFonts w:hint="eastAsia" w:ascii="仿宋_GB2312" w:hAnsi="宋体" w:eastAsia="仿宋_GB2312" w:cs="宋体"/>
                <w:sz w:val="24"/>
              </w:rPr>
              <w:t>信息安全等级保护2.0</w:t>
            </w:r>
            <w:r>
              <w:rPr>
                <w:rFonts w:hint="eastAsia" w:ascii="仿宋_GB2312" w:hAnsi="宋体" w:eastAsia="仿宋_GB2312" w:cs="宋体"/>
                <w:kern w:val="0"/>
                <w:sz w:val="24"/>
              </w:rPr>
              <w:t>》对工业控制系统的防护要求，对供热生产系统的工业控制网络进行针对性安全防护研究。</w:t>
            </w:r>
          </w:p>
          <w:p>
            <w:pPr>
              <w:ind w:firstLine="480"/>
              <w:rPr>
                <w:rFonts w:ascii="仿宋_GB2312" w:hAnsi="宋体" w:eastAsia="仿宋_GB2312" w:cs="宋体"/>
                <w:kern w:val="0"/>
                <w:sz w:val="24"/>
              </w:rPr>
            </w:pPr>
            <w:r>
              <w:rPr>
                <w:rFonts w:hint="eastAsia" w:ascii="仿宋_GB2312" w:hAnsi="宋体" w:eastAsia="仿宋_GB2312" w:cs="宋体"/>
                <w:kern w:val="0"/>
                <w:sz w:val="24"/>
              </w:rPr>
              <w:t>北京热力的供热生产系统（包括几百个热源锅炉房、近4000个热力站）的工业控制网络中，工业控制设备的国产化程度较低，控制系统自动化、信息化程度不断提高，面临的信息安全、工控网络安全威胁也日益增加，而采取的安全防护措施严重不足，难以应对信息安全风险。</w:t>
            </w:r>
          </w:p>
          <w:p>
            <w:pPr>
              <w:ind w:firstLine="480"/>
              <w:rPr>
                <w:rFonts w:ascii="仿宋_GB2312" w:hAnsi="宋体" w:eastAsia="仿宋_GB2312" w:cs="宋体"/>
                <w:kern w:val="0"/>
                <w:sz w:val="24"/>
              </w:rPr>
            </w:pPr>
            <w:r>
              <w:rPr>
                <w:rFonts w:hint="eastAsia" w:ascii="仿宋_GB2312" w:hAnsi="宋体" w:eastAsia="仿宋_GB2312" w:cs="宋体"/>
                <w:kern w:val="0"/>
                <w:sz w:val="24"/>
              </w:rPr>
              <w:t>供热生产系统的控制网络及信息安全需求与其他行业有明显不同，不能完全照搬电力、石油、燃气、水务等行业的经验和技术方案，需要根据自身特点进行研究，研发切合北京热力自身特点的安全防护技术和产品。</w:t>
            </w: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（包括主要技术、条件、成熟度、成本等指标）</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目前供热生产系统的自动控制系统使用的设备，包括西门子、施耐德以及国产的自控终端，其中所用的芯片都是进口芯片，都存在安全隐患。因此需要采取针对性安全措施，一是引进使用国产芯片的安全设备和工业控制设备，提高国产化及自主可控程度；二是严格把好工控网络通信关，通过工控安全网关、终端安全防护、数据传输加密等技术措施将网络安全风险排除在控制设备之外。三是采用先进的威胁识别技术，能及时发现和定位安全威胁源，以便现场人员及时处置。</w:t>
            </w:r>
          </w:p>
          <w:p>
            <w:pPr>
              <w:rPr>
                <w:rFonts w:ascii="仿宋_GB2312" w:hAnsi="宋体" w:eastAsia="仿宋_GB2312" w:cs="宋体"/>
                <w:kern w:val="0"/>
                <w:sz w:val="24"/>
              </w:rPr>
            </w:pPr>
          </w:p>
          <w:p>
            <w:pPr>
              <w:rPr>
                <w:rFonts w:ascii="仿宋_GB2312" w:hAnsi="宋体" w:eastAsia="仿宋_GB2312" w:cs="宋体"/>
                <w:b/>
                <w:kern w:val="0"/>
                <w:sz w:val="24"/>
              </w:rPr>
            </w:pPr>
            <w:r>
              <w:rPr>
                <w:rFonts w:hint="eastAsia" w:ascii="仿宋_GB2312" w:hAnsi="宋体" w:eastAsia="仿宋_GB2312" w:cs="宋体"/>
                <w:b/>
                <w:kern w:val="0"/>
                <w:sz w:val="24"/>
              </w:rPr>
              <w:t>主要技术：</w:t>
            </w:r>
          </w:p>
          <w:p>
            <w:pPr>
              <w:rPr>
                <w:rFonts w:ascii="仿宋_GB2312" w:hAnsi="宋体" w:eastAsia="仿宋_GB2312" w:cs="宋体"/>
                <w:b/>
                <w:kern w:val="0"/>
                <w:sz w:val="24"/>
              </w:rPr>
            </w:pPr>
            <w:r>
              <w:rPr>
                <w:rFonts w:hint="eastAsia" w:ascii="仿宋_GB2312" w:hAnsi="宋体" w:eastAsia="仿宋_GB2312" w:cs="宋体"/>
                <w:b/>
                <w:kern w:val="0"/>
                <w:sz w:val="24"/>
              </w:rPr>
              <w:t>（一）供热安全管理系统国产化技术</w:t>
            </w:r>
          </w:p>
          <w:p>
            <w:pPr>
              <w:rPr>
                <w:rFonts w:ascii="仿宋_GB2312" w:hAnsi="宋体" w:eastAsia="仿宋_GB2312" w:cs="宋体"/>
                <w:kern w:val="0"/>
                <w:sz w:val="24"/>
              </w:rPr>
            </w:pPr>
            <w:r>
              <w:rPr>
                <w:rFonts w:hint="eastAsia" w:ascii="仿宋_GB2312" w:hAnsi="宋体" w:eastAsia="仿宋_GB2312" w:cs="宋体"/>
                <w:kern w:val="0"/>
                <w:sz w:val="24"/>
              </w:rPr>
              <w:t xml:space="preserve">    研究采用国产芯片计算机设备作为系统服务器，承担信息安全管理工作，替代现有的采用进口芯片的服务器。</w:t>
            </w:r>
          </w:p>
          <w:p>
            <w:pPr>
              <w:rPr>
                <w:rFonts w:ascii="仿宋_GB2312" w:hAnsi="宋体" w:eastAsia="仿宋_GB2312" w:cs="宋体"/>
                <w:b/>
                <w:kern w:val="0"/>
                <w:sz w:val="24"/>
              </w:rPr>
            </w:pPr>
            <w:r>
              <w:rPr>
                <w:rFonts w:hint="eastAsia" w:ascii="仿宋_GB2312" w:hAnsi="宋体" w:eastAsia="仿宋_GB2312" w:cs="宋体"/>
                <w:b/>
                <w:kern w:val="0"/>
                <w:sz w:val="24"/>
              </w:rPr>
              <w:t>（二）供热工控网络边界安全防护技术</w:t>
            </w:r>
          </w:p>
          <w:p>
            <w:pPr>
              <w:ind w:firstLine="240" w:firstLineChars="100"/>
              <w:rPr>
                <w:rFonts w:ascii="仿宋_GB2312" w:hAnsi="宋体" w:eastAsia="仿宋_GB2312" w:cs="宋体"/>
                <w:kern w:val="0"/>
                <w:sz w:val="24"/>
              </w:rPr>
            </w:pPr>
            <w:r>
              <w:rPr>
                <w:rFonts w:hint="eastAsia" w:ascii="仿宋_GB2312" w:hAnsi="宋体" w:eastAsia="仿宋_GB2312" w:cs="宋体"/>
                <w:kern w:val="0"/>
                <w:sz w:val="24"/>
              </w:rPr>
              <w:t>（1）采用工业防火墙进行供热工控网络隔离与访问控制；</w:t>
            </w:r>
          </w:p>
          <w:p>
            <w:pPr>
              <w:ind w:firstLine="240" w:firstLineChars="100"/>
              <w:rPr>
                <w:rFonts w:ascii="仿宋_GB2312" w:hAnsi="宋体" w:eastAsia="仿宋_GB2312" w:cs="宋体"/>
                <w:kern w:val="0"/>
                <w:sz w:val="24"/>
              </w:rPr>
            </w:pPr>
            <w:r>
              <w:rPr>
                <w:rFonts w:hint="eastAsia" w:ascii="仿宋_GB2312" w:hAnsi="宋体" w:eastAsia="仿宋_GB2312" w:cs="宋体"/>
                <w:kern w:val="0"/>
                <w:sz w:val="24"/>
              </w:rPr>
              <w:t>（2）采用定制化低成本工业防火墙或嵌入式工业防火墙对智能锅炉房和热力站PLC通信进行安全防护。</w:t>
            </w:r>
          </w:p>
          <w:p>
            <w:pPr>
              <w:rPr>
                <w:rFonts w:ascii="仿宋_GB2312" w:hAnsi="宋体" w:eastAsia="仿宋_GB2312" w:cs="宋体"/>
                <w:b/>
                <w:kern w:val="0"/>
                <w:sz w:val="24"/>
              </w:rPr>
            </w:pPr>
            <w:r>
              <w:rPr>
                <w:rFonts w:hint="eastAsia" w:ascii="仿宋_GB2312" w:hAnsi="宋体" w:eastAsia="仿宋_GB2312" w:cs="宋体"/>
                <w:b/>
                <w:kern w:val="0"/>
                <w:sz w:val="24"/>
              </w:rPr>
              <w:t>（三）供热工控网络终端（设备）安全防护技术</w:t>
            </w:r>
          </w:p>
          <w:p>
            <w:pPr>
              <w:ind w:firstLine="240" w:firstLineChars="100"/>
              <w:rPr>
                <w:rFonts w:ascii="仿宋_GB2312" w:hAnsi="宋体" w:eastAsia="仿宋_GB2312" w:cs="宋体"/>
                <w:kern w:val="0"/>
                <w:sz w:val="24"/>
              </w:rPr>
            </w:pPr>
            <w:r>
              <w:rPr>
                <w:rFonts w:hint="eastAsia" w:ascii="仿宋_GB2312" w:hAnsi="宋体" w:eastAsia="仿宋_GB2312" w:cs="宋体"/>
                <w:kern w:val="0"/>
                <w:sz w:val="24"/>
              </w:rPr>
              <w:t>（1）采用操作系统加固技术进行供热工控设备安全加固；</w:t>
            </w:r>
          </w:p>
          <w:p>
            <w:pPr>
              <w:ind w:firstLine="240" w:firstLineChars="100"/>
              <w:rPr>
                <w:rFonts w:ascii="仿宋_GB2312" w:hAnsi="宋体" w:eastAsia="仿宋_GB2312" w:cs="宋体"/>
                <w:kern w:val="0"/>
                <w:sz w:val="24"/>
              </w:rPr>
            </w:pPr>
            <w:r>
              <w:rPr>
                <w:rFonts w:hint="eastAsia" w:ascii="仿宋_GB2312" w:hAnsi="宋体" w:eastAsia="仿宋_GB2312" w:cs="宋体"/>
                <w:kern w:val="0"/>
                <w:sz w:val="24"/>
              </w:rPr>
              <w:t>（2）采用应用系统白名单技术对供热工控设备进行应用加固。</w:t>
            </w:r>
          </w:p>
          <w:p>
            <w:pPr>
              <w:rPr>
                <w:rFonts w:ascii="仿宋_GB2312" w:hAnsi="宋体" w:eastAsia="仿宋_GB2312" w:cs="宋体"/>
                <w:b/>
                <w:kern w:val="0"/>
                <w:sz w:val="24"/>
              </w:rPr>
            </w:pPr>
            <w:r>
              <w:rPr>
                <w:rFonts w:hint="eastAsia" w:ascii="仿宋_GB2312" w:hAnsi="宋体" w:eastAsia="仿宋_GB2312" w:cs="宋体"/>
                <w:b/>
                <w:kern w:val="0"/>
                <w:sz w:val="24"/>
              </w:rPr>
              <w:t>（四）供热工控网络数据安全防护技术</w:t>
            </w:r>
          </w:p>
          <w:p>
            <w:pPr>
              <w:ind w:firstLine="240" w:firstLineChars="100"/>
              <w:rPr>
                <w:rFonts w:ascii="仿宋_GB2312" w:hAnsi="宋体" w:eastAsia="仿宋_GB2312" w:cs="宋体"/>
                <w:kern w:val="0"/>
                <w:sz w:val="24"/>
              </w:rPr>
            </w:pPr>
            <w:r>
              <w:rPr>
                <w:rFonts w:hint="eastAsia" w:ascii="仿宋_GB2312" w:hAnsi="宋体" w:eastAsia="仿宋_GB2312" w:cs="宋体"/>
                <w:kern w:val="0"/>
                <w:sz w:val="24"/>
              </w:rPr>
              <w:t>（1）采用通信链路加密方式对工控网络设备与数据中心的数据传输加密，并采用国密算法；</w:t>
            </w:r>
            <w:r>
              <w:rPr>
                <w:rFonts w:ascii="仿宋_GB2312" w:hAnsi="宋体" w:eastAsia="仿宋_GB2312" w:cs="宋体"/>
                <w:kern w:val="0"/>
                <w:sz w:val="24"/>
              </w:rPr>
              <w:t xml:space="preserve"> </w:t>
            </w:r>
          </w:p>
          <w:p>
            <w:pPr>
              <w:ind w:firstLine="240" w:firstLineChars="100"/>
              <w:rPr>
                <w:rFonts w:ascii="仿宋_GB2312" w:hAnsi="宋体" w:eastAsia="仿宋_GB2312" w:cs="宋体"/>
                <w:kern w:val="0"/>
                <w:sz w:val="24"/>
              </w:rPr>
            </w:pPr>
            <w:r>
              <w:rPr>
                <w:rFonts w:hint="eastAsia" w:ascii="仿宋_GB2312" w:hAnsi="宋体" w:eastAsia="仿宋_GB2312" w:cs="宋体"/>
                <w:kern w:val="0"/>
                <w:sz w:val="24"/>
              </w:rPr>
              <w:t>（2）采用定制化PLC安全插板模块，对PLC的数据进行加密，并采用国密算法；</w:t>
            </w:r>
          </w:p>
          <w:p>
            <w:pPr>
              <w:ind w:firstLine="240" w:firstLineChars="100"/>
              <w:rPr>
                <w:rFonts w:ascii="仿宋_GB2312" w:hAnsi="宋体" w:eastAsia="仿宋_GB2312" w:cs="宋体"/>
                <w:kern w:val="0"/>
                <w:sz w:val="24"/>
              </w:rPr>
            </w:pPr>
            <w:r>
              <w:rPr>
                <w:rFonts w:hint="eastAsia" w:ascii="仿宋_GB2312" w:hAnsi="宋体" w:eastAsia="仿宋_GB2312" w:cs="宋体"/>
                <w:kern w:val="0"/>
                <w:sz w:val="24"/>
              </w:rPr>
              <w:t>（3）研发具有安全防护能力的供热工控协议进行数据传输。</w:t>
            </w:r>
          </w:p>
          <w:p>
            <w:pPr>
              <w:rPr>
                <w:rFonts w:ascii="仿宋_GB2312" w:hAnsi="宋体" w:eastAsia="仿宋_GB2312" w:cs="宋体"/>
                <w:b/>
                <w:kern w:val="0"/>
                <w:sz w:val="24"/>
              </w:rPr>
            </w:pPr>
            <w:r>
              <w:rPr>
                <w:rFonts w:hint="eastAsia" w:ascii="仿宋_GB2312" w:hAnsi="宋体" w:eastAsia="仿宋_GB2312" w:cs="宋体"/>
                <w:b/>
                <w:kern w:val="0"/>
                <w:sz w:val="24"/>
              </w:rPr>
              <w:t>（五）供热工控网络威胁发现技术</w:t>
            </w:r>
          </w:p>
          <w:p>
            <w:pPr>
              <w:ind w:firstLine="240" w:firstLineChars="100"/>
              <w:rPr>
                <w:rFonts w:ascii="仿宋_GB2312" w:hAnsi="宋体" w:eastAsia="仿宋_GB2312" w:cs="宋体"/>
                <w:kern w:val="0"/>
                <w:sz w:val="24"/>
              </w:rPr>
            </w:pPr>
            <w:r>
              <w:rPr>
                <w:rFonts w:hint="eastAsia" w:ascii="仿宋_GB2312" w:hAnsi="宋体" w:eastAsia="仿宋_GB2312" w:cs="宋体"/>
                <w:kern w:val="0"/>
                <w:sz w:val="24"/>
              </w:rPr>
              <w:t>（1）供热系统仿真与威胁发现</w:t>
            </w:r>
          </w:p>
          <w:p>
            <w:pPr>
              <w:numPr>
                <w:ilvl w:val="0"/>
                <w:numId w:val="1"/>
              </w:numPr>
              <w:rPr>
                <w:rFonts w:ascii="仿宋_GB2312" w:hAnsi="宋体" w:eastAsia="仿宋_GB2312" w:cs="宋体"/>
                <w:kern w:val="0"/>
                <w:sz w:val="24"/>
              </w:rPr>
            </w:pPr>
            <w:r>
              <w:rPr>
                <w:rFonts w:hint="eastAsia" w:ascii="仿宋_GB2312" w:hAnsi="宋体" w:eastAsia="仿宋_GB2312" w:cs="宋体"/>
                <w:kern w:val="0"/>
                <w:sz w:val="24"/>
              </w:rPr>
              <w:t>对供热工控网络系统仿真及黑白名单；</w:t>
            </w:r>
          </w:p>
          <w:p>
            <w:pPr>
              <w:numPr>
                <w:ilvl w:val="0"/>
                <w:numId w:val="1"/>
              </w:numPr>
              <w:rPr>
                <w:rFonts w:ascii="仿宋_GB2312" w:hAnsi="宋体" w:eastAsia="仿宋_GB2312" w:cs="宋体"/>
                <w:kern w:val="0"/>
                <w:sz w:val="24"/>
              </w:rPr>
            </w:pPr>
            <w:r>
              <w:rPr>
                <w:rFonts w:hint="eastAsia" w:ascii="仿宋_GB2312" w:hAnsi="宋体" w:eastAsia="仿宋_GB2312" w:cs="宋体"/>
                <w:kern w:val="0"/>
                <w:sz w:val="24"/>
              </w:rPr>
              <w:t>对供热工控网络威胁来源定位及处置。</w:t>
            </w:r>
          </w:p>
          <w:p>
            <w:pPr>
              <w:ind w:firstLine="240" w:firstLineChars="100"/>
              <w:rPr>
                <w:rFonts w:ascii="仿宋_GB2312" w:hAnsi="宋体" w:eastAsia="仿宋_GB2312" w:cs="宋体"/>
                <w:kern w:val="0"/>
                <w:sz w:val="24"/>
              </w:rPr>
            </w:pPr>
            <w:r>
              <w:rPr>
                <w:rFonts w:hint="eastAsia" w:ascii="仿宋_GB2312" w:hAnsi="宋体" w:eastAsia="仿宋_GB2312" w:cs="宋体"/>
                <w:kern w:val="0"/>
                <w:sz w:val="24"/>
              </w:rPr>
              <w:t>（2）供热工控网络行为审计</w:t>
            </w:r>
          </w:p>
          <w:p>
            <w:pPr>
              <w:numPr>
                <w:ilvl w:val="0"/>
                <w:numId w:val="2"/>
              </w:numPr>
              <w:rPr>
                <w:rFonts w:ascii="仿宋_GB2312" w:hAnsi="宋体" w:eastAsia="仿宋_GB2312" w:cs="宋体"/>
                <w:kern w:val="0"/>
                <w:sz w:val="24"/>
              </w:rPr>
            </w:pPr>
            <w:r>
              <w:rPr>
                <w:rFonts w:hint="eastAsia" w:ascii="仿宋_GB2312" w:hAnsi="宋体" w:eastAsia="仿宋_GB2312" w:cs="宋体"/>
                <w:kern w:val="0"/>
                <w:sz w:val="24"/>
              </w:rPr>
              <w:t>对供热工控网络的网络行为进行安全审计；</w:t>
            </w:r>
          </w:p>
          <w:p>
            <w:pPr>
              <w:numPr>
                <w:ilvl w:val="0"/>
                <w:numId w:val="2"/>
              </w:numPr>
              <w:rPr>
                <w:rFonts w:ascii="仿宋_GB2312" w:hAnsi="宋体" w:eastAsia="仿宋_GB2312" w:cs="宋体"/>
                <w:kern w:val="0"/>
                <w:sz w:val="24"/>
              </w:rPr>
            </w:pPr>
            <w:r>
              <w:rPr>
                <w:rFonts w:hint="eastAsia" w:ascii="仿宋_GB2312" w:hAnsi="宋体" w:eastAsia="仿宋_GB2312" w:cs="宋体"/>
                <w:kern w:val="0"/>
                <w:sz w:val="24"/>
              </w:rPr>
              <w:t>对供热工控协议进行安全审计。</w:t>
            </w:r>
          </w:p>
          <w:p>
            <w:pPr>
              <w:rPr>
                <w:rFonts w:ascii="仿宋_GB2312" w:hAnsi="宋体" w:eastAsia="仿宋_GB2312" w:cs="宋体"/>
                <w:b/>
                <w:kern w:val="0"/>
                <w:sz w:val="24"/>
              </w:rPr>
            </w:pPr>
            <w:r>
              <w:rPr>
                <w:rFonts w:hint="eastAsia" w:ascii="仿宋_GB2312" w:hAnsi="宋体" w:eastAsia="仿宋_GB2312" w:cs="宋体"/>
                <w:b/>
                <w:kern w:val="0"/>
                <w:sz w:val="24"/>
              </w:rPr>
              <w:t>（六）供热工控网络安全综合管理技术</w:t>
            </w:r>
          </w:p>
          <w:p>
            <w:pPr>
              <w:ind w:firstLine="240" w:firstLineChars="100"/>
              <w:rPr>
                <w:rFonts w:ascii="仿宋_GB2312" w:hAnsi="宋体" w:eastAsia="仿宋_GB2312" w:cs="宋体"/>
                <w:kern w:val="0"/>
                <w:sz w:val="24"/>
              </w:rPr>
            </w:pPr>
            <w:r>
              <w:rPr>
                <w:rFonts w:hint="eastAsia" w:ascii="仿宋_GB2312" w:hAnsi="宋体" w:eastAsia="仿宋_GB2312" w:cs="宋体"/>
                <w:kern w:val="0"/>
                <w:sz w:val="24"/>
              </w:rPr>
              <w:t>（1）供热工控网络安全数据采集处理及分析技术；</w:t>
            </w:r>
          </w:p>
          <w:p>
            <w:pPr>
              <w:ind w:firstLine="240" w:firstLineChars="100"/>
              <w:rPr>
                <w:rFonts w:ascii="仿宋_GB2312" w:hAnsi="宋体" w:eastAsia="仿宋_GB2312" w:cs="宋体"/>
                <w:kern w:val="0"/>
                <w:sz w:val="24"/>
              </w:rPr>
            </w:pPr>
            <w:r>
              <w:rPr>
                <w:rFonts w:hint="eastAsia" w:ascii="仿宋_GB2312" w:hAnsi="宋体" w:eastAsia="仿宋_GB2312" w:cs="宋体"/>
                <w:kern w:val="0"/>
                <w:sz w:val="24"/>
              </w:rPr>
              <w:t>（2）供热工控网络安全策略集中管理技术。</w:t>
            </w:r>
          </w:p>
          <w:p>
            <w:pPr>
              <w:rPr>
                <w:rFonts w:ascii="仿宋_GB2312" w:hAnsi="宋体" w:eastAsia="仿宋_GB2312" w:cs="宋体"/>
                <w:b/>
                <w:kern w:val="0"/>
                <w:sz w:val="24"/>
              </w:rPr>
            </w:pPr>
          </w:p>
          <w:p>
            <w:pPr>
              <w:rPr>
                <w:rFonts w:ascii="仿宋_GB2312" w:hAnsi="宋体" w:eastAsia="仿宋_GB2312" w:cs="宋体"/>
                <w:b/>
                <w:kern w:val="0"/>
                <w:sz w:val="24"/>
              </w:rPr>
            </w:pPr>
            <w:r>
              <w:rPr>
                <w:rFonts w:hint="eastAsia" w:ascii="仿宋_GB2312" w:hAnsi="宋体" w:eastAsia="仿宋_GB2312" w:cs="宋体"/>
                <w:b/>
                <w:kern w:val="0"/>
                <w:sz w:val="24"/>
              </w:rPr>
              <w:t>条件、成熟度、成本：</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目前，华热科技已经具备了的供热业务系统和安全管理系统的研发能力，引进了工控安全产品研发团队，掌握了工控防火墙、工控网络威胁发现、工控安全审计、工控主机防护等技术，研发了相应安全产品，正在送公安部检测。</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以上技术和产品多数已经在电力、石油、燃气等多个领域使用，属于成熟技术。只是现有技术产品成本较高，还需要根据供热工控网络系统需求进行定制改进，并降低成本。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（企业已经开展的工作、所处阶段、投入资金和人力、仪器设备、生产条件等）</w:t>
            </w:r>
          </w:p>
          <w:p>
            <w:pPr>
              <w:ind w:firstLine="480"/>
              <w:rPr>
                <w:rFonts w:ascii="仿宋_GB2312" w:hAnsi="宋体" w:eastAsia="仿宋_GB2312" w:cs="宋体"/>
                <w:kern w:val="0"/>
                <w:sz w:val="24"/>
              </w:rPr>
            </w:pPr>
            <w:r>
              <w:rPr>
                <w:rFonts w:hint="eastAsia" w:ascii="仿宋_GB2312" w:hAnsi="宋体" w:eastAsia="仿宋_GB2312" w:cs="宋体"/>
                <w:kern w:val="0"/>
                <w:sz w:val="24"/>
              </w:rPr>
              <w:t>华热科技是北京热力控股企业，已帮助北京热力集团完成了前期信息化及信息安全初步建设，具备了一定的技术研发能力和信息系统安全防护及运维能力。华热科技在信息系统及相关安全产品研发方面已经取得一定成果，具有安全运维管理平台、安全日志审计系统、工控防火墙、工控网络威胁发现、工控安全审计、工控主机安全防护等产品，并与现有的供热业务信息系统进行了融合，能够</w:t>
            </w:r>
            <w:r>
              <w:rPr>
                <w:rFonts w:ascii="仿宋_GB2312" w:hAnsi="宋体" w:eastAsia="仿宋_GB2312" w:cs="宋体"/>
                <w:kern w:val="0"/>
                <w:sz w:val="24"/>
              </w:rPr>
              <w:t>实现对</w:t>
            </w:r>
            <w:r>
              <w:rPr>
                <w:rFonts w:hint="eastAsia" w:ascii="仿宋_GB2312" w:hAnsi="宋体" w:eastAsia="仿宋_GB2312" w:cs="宋体"/>
                <w:kern w:val="0"/>
                <w:sz w:val="24"/>
              </w:rPr>
              <w:t>供</w:t>
            </w:r>
            <w:r>
              <w:rPr>
                <w:rFonts w:ascii="仿宋_GB2312" w:hAnsi="宋体" w:eastAsia="仿宋_GB2312" w:cs="宋体"/>
                <w:kern w:val="0"/>
                <w:sz w:val="24"/>
              </w:rPr>
              <w:t>热</w:t>
            </w:r>
            <w:r>
              <w:rPr>
                <w:rFonts w:hint="eastAsia" w:ascii="仿宋_GB2312" w:hAnsi="宋体" w:eastAsia="仿宋_GB2312" w:cs="宋体"/>
                <w:kern w:val="0"/>
                <w:sz w:val="24"/>
              </w:rPr>
              <w:t>业务系统</w:t>
            </w:r>
            <w:r>
              <w:rPr>
                <w:rFonts w:ascii="仿宋_GB2312" w:hAnsi="宋体" w:eastAsia="仿宋_GB2312" w:cs="宋体"/>
                <w:kern w:val="0"/>
                <w:sz w:val="24"/>
              </w:rPr>
              <w:t>的</w:t>
            </w:r>
            <w:r>
              <w:rPr>
                <w:rFonts w:hint="eastAsia" w:ascii="仿宋_GB2312" w:hAnsi="宋体" w:eastAsia="仿宋_GB2312" w:cs="宋体"/>
                <w:kern w:val="0"/>
                <w:sz w:val="24"/>
              </w:rPr>
              <w:t>安全防护和</w:t>
            </w:r>
            <w:r>
              <w:rPr>
                <w:rFonts w:ascii="仿宋_GB2312" w:hAnsi="宋体" w:eastAsia="仿宋_GB2312" w:cs="宋体"/>
                <w:kern w:val="0"/>
                <w:sz w:val="24"/>
              </w:rPr>
              <w:t>监控。</w:t>
            </w:r>
          </w:p>
          <w:p>
            <w:pPr>
              <w:ind w:firstLine="480"/>
              <w:rPr>
                <w:rFonts w:ascii="仿宋_GB2312" w:hAnsi="宋体" w:eastAsia="仿宋_GB2312" w:cs="宋体"/>
                <w:kern w:val="0"/>
                <w:sz w:val="24"/>
              </w:rPr>
            </w:pPr>
            <w:r>
              <w:rPr>
                <w:rFonts w:hint="eastAsia" w:ascii="仿宋_GB2312" w:hAnsi="宋体" w:eastAsia="仿宋_GB2312" w:cs="宋体"/>
                <w:kern w:val="0"/>
                <w:sz w:val="24"/>
              </w:rPr>
              <w:t>目前定制化的工业防火墙、工控网络威胁发现、工业安全审计、数据通道加密技术已经进入研发后期测试改进阶段，对PLC的安全插板模块正在研究开发。</w:t>
            </w:r>
          </w:p>
          <w:p>
            <w:pPr>
              <w:ind w:firstLine="480"/>
              <w:rPr>
                <w:rFonts w:ascii="仿宋_GB2312" w:hAnsi="宋体" w:eastAsia="仿宋_GB2312" w:cs="宋体"/>
                <w:kern w:val="0"/>
                <w:sz w:val="24"/>
              </w:rPr>
            </w:pPr>
            <w:r>
              <w:rPr>
                <w:rFonts w:hint="eastAsia" w:ascii="仿宋_GB2312" w:hAnsi="宋体" w:eastAsia="仿宋_GB2312" w:cs="宋体"/>
                <w:kern w:val="0"/>
                <w:sz w:val="24"/>
              </w:rPr>
              <w:t>自2015年起，华热科技在信息安全技术和产品研发的投入累计超过1000万元，建立了一支包括安全产品研发和安全运行维护测试的近30人的安全技术团队，采购了包括防火墙、工控设备、服务器、笔记本、操作系统、数据库等各类软硬件，具备了一定的工控安全产品的研发和生产能力。</w:t>
            </w: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rPr>
                <w:rFonts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希望与诸如国家级工控安全研究机构、科研院所，以及具有工控安全实验室的高校展开产学研合作，借鉴他们的研究成果，倾听他们的意见与建议，与他们共建载体，展开合作。</w:t>
            </w: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 □技术转让    □技术入股   </w:t>
            </w:r>
            <w:r>
              <w:rPr>
                <w:rFonts w:hint="eastAsia" w:ascii="仿宋" w:hAnsi="仿宋" w:eastAsia="仿宋" w:cs="宋体"/>
                <w:b/>
                <w:bCs/>
                <w:sz w:val="24"/>
              </w:rPr>
              <w:t>■</w:t>
            </w:r>
            <w:r>
              <w:rPr>
                <w:rFonts w:hint="eastAsia" w:ascii="仿宋_GB2312" w:hAnsi="宋体" w:eastAsia="仿宋_GB2312" w:cs="宋体"/>
                <w:b/>
                <w:bCs/>
                <w:sz w:val="24"/>
              </w:rPr>
              <w:t>联合开发</w:t>
            </w:r>
            <w:r>
              <w:rPr>
                <w:rFonts w:hint="eastAsia" w:ascii="仿宋_GB2312" w:hAnsi="宋体" w:eastAsia="仿宋_GB2312" w:cs="宋体"/>
                <w:sz w:val="24"/>
              </w:rPr>
              <w:t xml:space="preserve">   □委托研发 </w:t>
            </w:r>
          </w:p>
          <w:p>
            <w:pPr>
              <w:rPr>
                <w:rFonts w:ascii="仿宋_GB2312" w:hAnsi="宋体" w:eastAsia="仿宋_GB2312" w:cs="宋体"/>
                <w:sz w:val="24"/>
              </w:rPr>
            </w:pPr>
            <w:r>
              <w:rPr>
                <w:rFonts w:hint="eastAsia" w:ascii="仿宋_GB2312" w:hAnsi="宋体" w:eastAsia="仿宋_GB2312" w:cs="宋体"/>
                <w:sz w:val="24"/>
              </w:rPr>
              <w:t xml:space="preserve"> □委托团队、专家长期技术服务    </w:t>
            </w:r>
            <w:r>
              <w:rPr>
                <w:rFonts w:hint="eastAsia" w:ascii="仿宋" w:hAnsi="仿宋" w:eastAsia="仿宋" w:cs="宋体"/>
                <w:b/>
                <w:bCs/>
                <w:sz w:val="24"/>
              </w:rPr>
              <w:t>■</w:t>
            </w:r>
            <w:r>
              <w:rPr>
                <w:rFonts w:hint="eastAsia" w:ascii="仿宋_GB2312" w:hAnsi="宋体" w:eastAsia="仿宋_GB2312" w:cs="宋体"/>
                <w:b/>
                <w:sz w:val="24"/>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16"/>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w:t>
            </w:r>
            <w:r>
              <w:rPr>
                <w:rFonts w:hint="eastAsia" w:ascii="仿宋" w:hAnsi="仿宋" w:eastAsia="仿宋" w:cs="宋体"/>
                <w:b/>
                <w:bCs/>
                <w:sz w:val="24"/>
              </w:rPr>
              <w:t>■</w:t>
            </w:r>
            <w:r>
              <w:rPr>
                <w:rFonts w:hint="eastAsia" w:ascii="仿宋_GB2312" w:hAnsi="宋体" w:eastAsia="仿宋_GB2312" w:cs="宋体"/>
                <w:b/>
                <w:sz w:val="24"/>
                <w:szCs w:val="24"/>
              </w:rPr>
              <w:t xml:space="preserve">研发费用加计扣除 </w:t>
            </w:r>
            <w:r>
              <w:rPr>
                <w:rFonts w:hint="eastAsia" w:ascii="仿宋_GB2312" w:hAnsi="宋体" w:eastAsia="仿宋_GB2312" w:cs="宋体"/>
                <w:sz w:val="24"/>
                <w:szCs w:val="24"/>
              </w:rPr>
              <w:t xml:space="preserve"> </w:t>
            </w:r>
            <w:r>
              <w:rPr>
                <w:rFonts w:hint="eastAsia" w:ascii="仿宋" w:hAnsi="仿宋" w:eastAsia="仿宋" w:cs="宋体"/>
                <w:b/>
                <w:bCs/>
                <w:sz w:val="24"/>
              </w:rPr>
              <w:t>■</w:t>
            </w:r>
            <w:r>
              <w:rPr>
                <w:rFonts w:hint="eastAsia" w:ascii="仿宋_GB2312" w:hAnsi="宋体" w:eastAsia="仿宋_GB2312" w:cs="宋体"/>
                <w:b/>
                <w:sz w:val="24"/>
                <w:szCs w:val="24"/>
              </w:rPr>
              <w:t>知识产权</w:t>
            </w:r>
            <w:r>
              <w:rPr>
                <w:rFonts w:hint="eastAsia" w:ascii="仿宋_GB2312" w:hAnsi="宋体" w:eastAsia="仿宋_GB2312" w:cs="宋体"/>
                <w:sz w:val="24"/>
                <w:szCs w:val="24"/>
              </w:rPr>
              <w:t xml:space="preserve">  □科技金融 </w:t>
            </w:r>
          </w:p>
          <w:p>
            <w:pPr>
              <w:pStyle w:val="16"/>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w:t>
            </w:r>
            <w:r>
              <w:rPr>
                <w:rFonts w:hint="eastAsia" w:ascii="仿宋" w:hAnsi="仿宋" w:eastAsia="仿宋" w:cs="宋体"/>
                <w:b/>
                <w:bCs/>
                <w:sz w:val="24"/>
              </w:rPr>
              <w:t>■</w:t>
            </w:r>
            <w:r>
              <w:rPr>
                <w:rFonts w:hint="eastAsia" w:ascii="仿宋_GB2312" w:eastAsia="仿宋_GB2312"/>
                <w:b/>
                <w:sz w:val="24"/>
                <w:szCs w:val="24"/>
              </w:rPr>
              <w:t>科技政策</w:t>
            </w:r>
            <w:r>
              <w:rPr>
                <w:rFonts w:hint="eastAsia" w:ascii="仿宋_GB2312" w:eastAsia="仿宋_GB2312"/>
                <w:sz w:val="24"/>
                <w:szCs w:val="24"/>
              </w:rPr>
              <w:t xml:space="preserve">  □招标采购 </w:t>
            </w:r>
          </w:p>
          <w:p>
            <w:pPr>
              <w:pStyle w:val="16"/>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r>
              <w:rPr>
                <w:rFonts w:hint="eastAsia" w:ascii="仿宋_GB2312" w:eastAsia="仿宋_GB2312"/>
                <w:sz w:val="24"/>
                <w:szCs w:val="24"/>
                <w:u w:val="single"/>
              </w:rPr>
              <w:t xml:space="preserve">                                 </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 w:hAnsi="仿宋" w:eastAsia="仿宋" w:cs="宋体"/>
                <w:b/>
                <w:bCs/>
                <w:sz w:val="24"/>
              </w:rPr>
              <w:t>■</w:t>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r>
              <w:rPr>
                <w:rFonts w:hint="eastAsia" w:ascii="仿宋_GB2312" w:hAnsi="宋体" w:eastAsia="仿宋_GB2312"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 w:hAnsi="仿宋" w:eastAsia="仿宋" w:cs="宋体"/>
                <w:b/>
                <w:bCs/>
                <w:sz w:val="24"/>
              </w:rPr>
              <w:t>■</w:t>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 w:hAnsi="仿宋" w:eastAsia="仿宋" w:cs="宋体"/>
                <w:b/>
                <w:bCs/>
                <w:sz w:val="24"/>
              </w:rPr>
              <w:t>■</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是，金额</w:t>
            </w:r>
            <w:r>
              <w:rPr>
                <w:rFonts w:hint="eastAsia" w:ascii="仿宋_GB2312" w:hAnsi="宋体" w:eastAsia="仿宋_GB2312" w:cs="宋体"/>
                <w:sz w:val="24"/>
                <w:u w:val="single"/>
              </w:rPr>
              <w:t xml:space="preserve">              </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 w:hAnsi="仿宋" w:eastAsia="仿宋" w:cs="宋体"/>
                <w:b/>
                <w:bCs/>
                <w:sz w:val="24"/>
              </w:rPr>
              <w:t>■</w:t>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widowControl/>
        <w:jc w:val="left"/>
        <w:rPr>
          <w:rFonts w:ascii="仿宋_GB2312" w:eastAsia="仿宋_GB2312"/>
          <w:sz w:val="32"/>
          <w:szCs w:val="32"/>
        </w:rPr>
      </w:pPr>
    </w:p>
    <w:sectPr>
      <w:pgSz w:w="11906" w:h="16838"/>
      <w:pgMar w:top="2268"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1" w:usb1="080E0000" w:usb2="00000010" w:usb3="00000000" w:csb0="00040000" w:csb1="00000000"/>
  </w:font>
  <w:font w:name="仿宋_GB2312">
    <w:altName w:val="仿宋"/>
    <w:panose1 w:val="00000000000000000000"/>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6D61"/>
    <w:multiLevelType w:val="singleLevel"/>
    <w:tmpl w:val="1D6F6D61"/>
    <w:lvl w:ilvl="0" w:tentative="0">
      <w:start w:val="1"/>
      <w:numFmt w:val="decimal"/>
      <w:suff w:val="nothing"/>
      <w:lvlText w:val="%1）"/>
      <w:lvlJc w:val="left"/>
      <w:pPr>
        <w:ind w:left="360" w:firstLine="0"/>
      </w:pPr>
    </w:lvl>
  </w:abstractNum>
  <w:abstractNum w:abstractNumId="1">
    <w:nsid w:val="4E5F6B28"/>
    <w:multiLevelType w:val="singleLevel"/>
    <w:tmpl w:val="4E5F6B28"/>
    <w:lvl w:ilvl="0" w:tentative="0">
      <w:start w:val="1"/>
      <w:numFmt w:val="decimal"/>
      <w:suff w:val="nothing"/>
      <w:lvlText w:val="%1）"/>
      <w:lvlJc w:val="left"/>
      <w:pPr>
        <w:ind w:left="3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D38"/>
    <w:rsid w:val="000118F3"/>
    <w:rsid w:val="00032944"/>
    <w:rsid w:val="00054794"/>
    <w:rsid w:val="00075F1D"/>
    <w:rsid w:val="00082B88"/>
    <w:rsid w:val="000B0162"/>
    <w:rsid w:val="000B14FD"/>
    <w:rsid w:val="000B19D0"/>
    <w:rsid w:val="000B3EA2"/>
    <w:rsid w:val="000C21F1"/>
    <w:rsid w:val="000C649C"/>
    <w:rsid w:val="00103BD2"/>
    <w:rsid w:val="0010501B"/>
    <w:rsid w:val="00107A35"/>
    <w:rsid w:val="00107A4C"/>
    <w:rsid w:val="001257A6"/>
    <w:rsid w:val="0012712C"/>
    <w:rsid w:val="0013357B"/>
    <w:rsid w:val="00152489"/>
    <w:rsid w:val="00172174"/>
    <w:rsid w:val="00172A27"/>
    <w:rsid w:val="001755FF"/>
    <w:rsid w:val="00176715"/>
    <w:rsid w:val="00185AD8"/>
    <w:rsid w:val="00194C7D"/>
    <w:rsid w:val="001A6BDB"/>
    <w:rsid w:val="001C4D71"/>
    <w:rsid w:val="001D2F2B"/>
    <w:rsid w:val="001D36D9"/>
    <w:rsid w:val="001F0DAF"/>
    <w:rsid w:val="001F41E1"/>
    <w:rsid w:val="00212BA9"/>
    <w:rsid w:val="00226CB4"/>
    <w:rsid w:val="00254D0F"/>
    <w:rsid w:val="002618B6"/>
    <w:rsid w:val="00263EA6"/>
    <w:rsid w:val="00281803"/>
    <w:rsid w:val="00286FFA"/>
    <w:rsid w:val="00296892"/>
    <w:rsid w:val="002A4DFC"/>
    <w:rsid w:val="002A5968"/>
    <w:rsid w:val="002B6A6A"/>
    <w:rsid w:val="002C2586"/>
    <w:rsid w:val="002E60DF"/>
    <w:rsid w:val="00304C0F"/>
    <w:rsid w:val="0031027C"/>
    <w:rsid w:val="003112FF"/>
    <w:rsid w:val="003125F0"/>
    <w:rsid w:val="003209CE"/>
    <w:rsid w:val="0032266A"/>
    <w:rsid w:val="003478CB"/>
    <w:rsid w:val="00347AD6"/>
    <w:rsid w:val="00362DAF"/>
    <w:rsid w:val="00372340"/>
    <w:rsid w:val="003D3E2D"/>
    <w:rsid w:val="003E20D4"/>
    <w:rsid w:val="003F0571"/>
    <w:rsid w:val="003F1706"/>
    <w:rsid w:val="00443AF2"/>
    <w:rsid w:val="0047101A"/>
    <w:rsid w:val="00475D2F"/>
    <w:rsid w:val="00485958"/>
    <w:rsid w:val="00492099"/>
    <w:rsid w:val="00496076"/>
    <w:rsid w:val="004A2CAC"/>
    <w:rsid w:val="004C18DD"/>
    <w:rsid w:val="004D56DF"/>
    <w:rsid w:val="004D58DE"/>
    <w:rsid w:val="004E0091"/>
    <w:rsid w:val="004F1100"/>
    <w:rsid w:val="004F587A"/>
    <w:rsid w:val="005023B2"/>
    <w:rsid w:val="00510D57"/>
    <w:rsid w:val="00510F09"/>
    <w:rsid w:val="00563CDE"/>
    <w:rsid w:val="00570776"/>
    <w:rsid w:val="00586E4F"/>
    <w:rsid w:val="00595143"/>
    <w:rsid w:val="005B074F"/>
    <w:rsid w:val="005C5C93"/>
    <w:rsid w:val="005F0E28"/>
    <w:rsid w:val="005F40BF"/>
    <w:rsid w:val="005F429C"/>
    <w:rsid w:val="00600BD1"/>
    <w:rsid w:val="006218F4"/>
    <w:rsid w:val="00621E42"/>
    <w:rsid w:val="00625AC2"/>
    <w:rsid w:val="00627574"/>
    <w:rsid w:val="00635119"/>
    <w:rsid w:val="006360AA"/>
    <w:rsid w:val="00641286"/>
    <w:rsid w:val="006425F8"/>
    <w:rsid w:val="0069301E"/>
    <w:rsid w:val="00697416"/>
    <w:rsid w:val="006A0E23"/>
    <w:rsid w:val="006A5ADE"/>
    <w:rsid w:val="006B480F"/>
    <w:rsid w:val="006D4F27"/>
    <w:rsid w:val="006E3A77"/>
    <w:rsid w:val="00701C78"/>
    <w:rsid w:val="00706EA4"/>
    <w:rsid w:val="00737E60"/>
    <w:rsid w:val="00777177"/>
    <w:rsid w:val="00780F6D"/>
    <w:rsid w:val="0078363D"/>
    <w:rsid w:val="0079126F"/>
    <w:rsid w:val="007921CC"/>
    <w:rsid w:val="007A034D"/>
    <w:rsid w:val="007A27FA"/>
    <w:rsid w:val="007A3629"/>
    <w:rsid w:val="007A4F33"/>
    <w:rsid w:val="007C07C4"/>
    <w:rsid w:val="007C2845"/>
    <w:rsid w:val="007C5F23"/>
    <w:rsid w:val="007C7EA3"/>
    <w:rsid w:val="007F0A41"/>
    <w:rsid w:val="008001FF"/>
    <w:rsid w:val="008050AF"/>
    <w:rsid w:val="00834813"/>
    <w:rsid w:val="00841738"/>
    <w:rsid w:val="0085165A"/>
    <w:rsid w:val="00852D22"/>
    <w:rsid w:val="008561A2"/>
    <w:rsid w:val="0086223C"/>
    <w:rsid w:val="00871BC2"/>
    <w:rsid w:val="00893E55"/>
    <w:rsid w:val="00896A3A"/>
    <w:rsid w:val="008A1702"/>
    <w:rsid w:val="008A39BF"/>
    <w:rsid w:val="008B790E"/>
    <w:rsid w:val="008F15B0"/>
    <w:rsid w:val="008F2B88"/>
    <w:rsid w:val="00913187"/>
    <w:rsid w:val="00922B1E"/>
    <w:rsid w:val="009307F2"/>
    <w:rsid w:val="00953B71"/>
    <w:rsid w:val="0096107C"/>
    <w:rsid w:val="009741CC"/>
    <w:rsid w:val="00975A1F"/>
    <w:rsid w:val="009C022C"/>
    <w:rsid w:val="00A17EB9"/>
    <w:rsid w:val="00A2022C"/>
    <w:rsid w:val="00A20C56"/>
    <w:rsid w:val="00A4364A"/>
    <w:rsid w:val="00AB072E"/>
    <w:rsid w:val="00AF743D"/>
    <w:rsid w:val="00B53B6C"/>
    <w:rsid w:val="00B55132"/>
    <w:rsid w:val="00B57CFD"/>
    <w:rsid w:val="00B95D29"/>
    <w:rsid w:val="00BB319B"/>
    <w:rsid w:val="00BB3CD8"/>
    <w:rsid w:val="00BC6700"/>
    <w:rsid w:val="00BD1A52"/>
    <w:rsid w:val="00BD59A5"/>
    <w:rsid w:val="00BE7275"/>
    <w:rsid w:val="00C228BC"/>
    <w:rsid w:val="00C3220F"/>
    <w:rsid w:val="00C3498A"/>
    <w:rsid w:val="00C36864"/>
    <w:rsid w:val="00C41ED8"/>
    <w:rsid w:val="00C621F6"/>
    <w:rsid w:val="00C634F1"/>
    <w:rsid w:val="00C81493"/>
    <w:rsid w:val="00C82928"/>
    <w:rsid w:val="00C91822"/>
    <w:rsid w:val="00CC08E8"/>
    <w:rsid w:val="00CC7C02"/>
    <w:rsid w:val="00CD1FA9"/>
    <w:rsid w:val="00CD2BDF"/>
    <w:rsid w:val="00CF0E9A"/>
    <w:rsid w:val="00D37771"/>
    <w:rsid w:val="00D47352"/>
    <w:rsid w:val="00D75331"/>
    <w:rsid w:val="00DB4E1A"/>
    <w:rsid w:val="00DB5988"/>
    <w:rsid w:val="00DD2C8B"/>
    <w:rsid w:val="00DD3CC2"/>
    <w:rsid w:val="00DD593D"/>
    <w:rsid w:val="00E01813"/>
    <w:rsid w:val="00E03D95"/>
    <w:rsid w:val="00E16458"/>
    <w:rsid w:val="00E47AA5"/>
    <w:rsid w:val="00E6193C"/>
    <w:rsid w:val="00E62079"/>
    <w:rsid w:val="00E63F04"/>
    <w:rsid w:val="00E66467"/>
    <w:rsid w:val="00E77464"/>
    <w:rsid w:val="00E80559"/>
    <w:rsid w:val="00E91456"/>
    <w:rsid w:val="00E95A1D"/>
    <w:rsid w:val="00EA4CD4"/>
    <w:rsid w:val="00ED0461"/>
    <w:rsid w:val="00ED72A4"/>
    <w:rsid w:val="00EF35DC"/>
    <w:rsid w:val="00EF5D82"/>
    <w:rsid w:val="00F078AC"/>
    <w:rsid w:val="00F10694"/>
    <w:rsid w:val="00F2418C"/>
    <w:rsid w:val="00F5304C"/>
    <w:rsid w:val="00F80007"/>
    <w:rsid w:val="00F80644"/>
    <w:rsid w:val="00F808A7"/>
    <w:rsid w:val="00FA2736"/>
    <w:rsid w:val="00FC206C"/>
    <w:rsid w:val="0F157A9E"/>
    <w:rsid w:val="22E27BE1"/>
    <w:rsid w:val="30AC2238"/>
    <w:rsid w:val="312C5BF8"/>
    <w:rsid w:val="428065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21"/>
    <w:qFormat/>
    <w:uiPriority w:val="0"/>
    <w:pPr>
      <w:keepNext/>
      <w:keepLines/>
      <w:spacing w:before="340" w:after="330" w:line="576" w:lineRule="auto"/>
      <w:jc w:val="center"/>
      <w:outlineLvl w:val="0"/>
    </w:pPr>
    <w:rPr>
      <w:rFonts w:eastAsia="方正小标宋简体"/>
      <w:kern w:val="44"/>
      <w:sz w:val="44"/>
      <w:szCs w:val="24"/>
    </w:rPr>
  </w:style>
  <w:style w:type="character" w:default="1" w:styleId="11">
    <w:name w:val="Default Paragraph Font"/>
    <w:unhideWhenUsed/>
    <w:uiPriority w:val="1"/>
  </w:style>
  <w:style w:type="table" w:default="1" w:styleId="13">
    <w:name w:val="Normal Table"/>
    <w:unhideWhenUsed/>
    <w:qFormat/>
    <w:uiPriority w:val="99"/>
    <w:tblPr>
      <w:tblStyle w:val="13"/>
      <w:tblLayout w:type="fixed"/>
      <w:tblCellMar>
        <w:top w:w="0" w:type="dxa"/>
        <w:left w:w="108" w:type="dxa"/>
        <w:bottom w:w="0" w:type="dxa"/>
        <w:right w:w="108" w:type="dxa"/>
      </w:tblCellMar>
    </w:tblPr>
  </w:style>
  <w:style w:type="paragraph" w:styleId="3">
    <w:name w:val="Normal Indent"/>
    <w:basedOn w:val="1"/>
    <w:link w:val="25"/>
    <w:qFormat/>
    <w:uiPriority w:val="99"/>
    <w:pPr>
      <w:spacing w:line="360" w:lineRule="auto"/>
      <w:ind w:firstLine="200" w:firstLineChars="200"/>
    </w:pPr>
    <w:rPr>
      <w:rFonts w:ascii="仿宋" w:hAnsi="仿宋" w:eastAsia="仿宋"/>
      <w:sz w:val="28"/>
      <w:szCs w:val="24"/>
      <w:lang/>
    </w:rPr>
  </w:style>
  <w:style w:type="paragraph" w:styleId="4">
    <w:name w:val="Body Text 3"/>
    <w:basedOn w:val="1"/>
    <w:link w:val="22"/>
    <w:qFormat/>
    <w:uiPriority w:val="0"/>
    <w:rPr>
      <w:rFonts w:ascii="仿宋_GB2312" w:eastAsia="仿宋_GB2312"/>
      <w:spacing w:val="-4"/>
      <w:kern w:val="0"/>
      <w:sz w:val="16"/>
      <w:szCs w:val="16"/>
    </w:rPr>
  </w:style>
  <w:style w:type="paragraph" w:styleId="5">
    <w:name w:val="Body Text"/>
    <w:basedOn w:val="1"/>
    <w:link w:val="24"/>
    <w:uiPriority w:val="0"/>
    <w:pPr>
      <w:spacing w:after="120"/>
    </w:pPr>
    <w:rPr>
      <w:kern w:val="0"/>
      <w:sz w:val="24"/>
      <w:szCs w:val="24"/>
    </w:rPr>
  </w:style>
  <w:style w:type="paragraph" w:styleId="6">
    <w:name w:val="Date"/>
    <w:basedOn w:val="1"/>
    <w:next w:val="1"/>
    <w:link w:val="19"/>
    <w:uiPriority w:val="0"/>
    <w:pPr>
      <w:ind w:left="100" w:leftChars="2500"/>
    </w:pPr>
    <w:rPr>
      <w:kern w:val="0"/>
      <w:sz w:val="28"/>
      <w:szCs w:val="24"/>
    </w:rPr>
  </w:style>
  <w:style w:type="paragraph" w:styleId="7">
    <w:name w:val="Balloon Text"/>
    <w:basedOn w:val="1"/>
    <w:link w:val="18"/>
    <w:unhideWhenUsed/>
    <w:qFormat/>
    <w:uiPriority w:val="99"/>
    <w:rPr>
      <w:kern w:val="0"/>
      <w:sz w:val="18"/>
      <w:szCs w:val="18"/>
    </w:rPr>
  </w:style>
  <w:style w:type="paragraph" w:styleId="8">
    <w:name w:val="footer"/>
    <w:basedOn w:val="1"/>
    <w:link w:val="23"/>
    <w:unhideWhenUsed/>
    <w:uiPriority w:val="0"/>
    <w:pPr>
      <w:tabs>
        <w:tab w:val="center" w:pos="4153"/>
        <w:tab w:val="right" w:pos="8306"/>
      </w:tabs>
      <w:snapToGrid w:val="0"/>
      <w:jc w:val="left"/>
    </w:pPr>
    <w:rPr>
      <w:kern w:val="0"/>
      <w:sz w:val="18"/>
      <w:szCs w:val="18"/>
    </w:rPr>
  </w:style>
  <w:style w:type="paragraph" w:styleId="9">
    <w:name w:val="header"/>
    <w:basedOn w:val="1"/>
    <w:link w:val="20"/>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Hyperlink"/>
    <w:unhideWhenUsed/>
    <w:qFormat/>
    <w:uiPriority w:val="0"/>
    <w:rPr>
      <w:color w:val="0000FF"/>
      <w:u w:val="single"/>
    </w:rPr>
  </w:style>
  <w:style w:type="paragraph" w:customStyle="1" w:styleId="14">
    <w:name w:val="列出段落1"/>
    <w:basedOn w:val="1"/>
    <w:qFormat/>
    <w:uiPriority w:val="0"/>
    <w:pPr>
      <w:ind w:firstLine="420" w:firstLineChars="200"/>
    </w:pPr>
    <w:rPr>
      <w:rFonts w:ascii="Calibri" w:hAnsi="Calibri" w:eastAsia="宋体" w:cs="黑体"/>
    </w:rPr>
  </w:style>
  <w:style w:type="paragraph" w:styleId="15">
    <w:name w:val="List Paragraph"/>
    <w:basedOn w:val="1"/>
    <w:qFormat/>
    <w:uiPriority w:val="34"/>
    <w:pPr>
      <w:ind w:firstLine="420" w:firstLineChars="200"/>
    </w:pPr>
    <w:rPr>
      <w:rFonts w:ascii="Times New Roman" w:hAnsi="Times New Roman" w:eastAsia="仿宋_GB2312" w:cs="Times New Roman"/>
      <w:sz w:val="32"/>
      <w:szCs w:val="24"/>
    </w:rPr>
  </w:style>
  <w:style w:type="paragraph" w:customStyle="1" w:styleId="16">
    <w:name w:val="List Paragraph1"/>
    <w:basedOn w:val="1"/>
    <w:uiPriority w:val="0"/>
    <w:pPr>
      <w:ind w:firstLine="420" w:firstLineChars="200"/>
    </w:pPr>
    <w:rPr>
      <w:rFonts w:ascii="Calibri" w:hAnsi="Calibri" w:eastAsia="宋体" w:cs="Times New Roman"/>
    </w:rPr>
  </w:style>
  <w:style w:type="paragraph" w:customStyle="1" w:styleId="17">
    <w:name w:val="列出段落2"/>
    <w:basedOn w:val="1"/>
    <w:unhideWhenUsed/>
    <w:qFormat/>
    <w:uiPriority w:val="99"/>
    <w:pPr>
      <w:ind w:firstLine="420" w:firstLineChars="200"/>
    </w:pPr>
    <w:rPr>
      <w:rFonts w:ascii="Calibri" w:hAnsi="Calibri" w:eastAsia="宋体" w:cs="Times New Roman"/>
      <w:szCs w:val="24"/>
    </w:rPr>
  </w:style>
  <w:style w:type="character" w:customStyle="1" w:styleId="18">
    <w:name w:val="批注框文本 Char"/>
    <w:link w:val="7"/>
    <w:semiHidden/>
    <w:uiPriority w:val="99"/>
    <w:rPr>
      <w:sz w:val="18"/>
      <w:szCs w:val="18"/>
    </w:rPr>
  </w:style>
  <w:style w:type="character" w:customStyle="1" w:styleId="19">
    <w:name w:val="日期 Char"/>
    <w:link w:val="6"/>
    <w:uiPriority w:val="0"/>
    <w:rPr>
      <w:rFonts w:ascii="Calibri" w:hAnsi="Calibri" w:eastAsia="宋体" w:cs="Times New Roman"/>
      <w:sz w:val="28"/>
      <w:szCs w:val="24"/>
    </w:rPr>
  </w:style>
  <w:style w:type="character" w:customStyle="1" w:styleId="20">
    <w:name w:val="页眉 Char"/>
    <w:link w:val="9"/>
    <w:qFormat/>
    <w:uiPriority w:val="0"/>
    <w:rPr>
      <w:sz w:val="18"/>
      <w:szCs w:val="18"/>
    </w:rPr>
  </w:style>
  <w:style w:type="character" w:customStyle="1" w:styleId="21">
    <w:name w:val="标题 1 Char"/>
    <w:link w:val="2"/>
    <w:uiPriority w:val="0"/>
    <w:rPr>
      <w:rFonts w:ascii="Calibri" w:hAnsi="Calibri" w:eastAsia="方正小标宋简体" w:cs="Times New Roman"/>
      <w:kern w:val="44"/>
      <w:sz w:val="44"/>
      <w:szCs w:val="24"/>
    </w:rPr>
  </w:style>
  <w:style w:type="character" w:customStyle="1" w:styleId="22">
    <w:name w:val="正文文本 3 Char"/>
    <w:link w:val="4"/>
    <w:qFormat/>
    <w:uiPriority w:val="0"/>
    <w:rPr>
      <w:rFonts w:ascii="仿宋_GB2312" w:hAnsi="Calibri" w:eastAsia="仿宋_GB2312" w:cs="Times New Roman"/>
      <w:spacing w:val="-4"/>
      <w:sz w:val="16"/>
      <w:szCs w:val="16"/>
    </w:rPr>
  </w:style>
  <w:style w:type="character" w:customStyle="1" w:styleId="23">
    <w:name w:val="页脚 Char"/>
    <w:link w:val="8"/>
    <w:qFormat/>
    <w:uiPriority w:val="0"/>
    <w:rPr>
      <w:sz w:val="18"/>
      <w:szCs w:val="18"/>
    </w:rPr>
  </w:style>
  <w:style w:type="character" w:customStyle="1" w:styleId="24">
    <w:name w:val="正文文本 Char"/>
    <w:link w:val="5"/>
    <w:qFormat/>
    <w:uiPriority w:val="0"/>
    <w:rPr>
      <w:rFonts w:ascii="Calibri" w:hAnsi="Calibri" w:eastAsia="宋体" w:cs="Times New Roman"/>
      <w:sz w:val="24"/>
      <w:szCs w:val="24"/>
    </w:rPr>
  </w:style>
  <w:style w:type="character" w:customStyle="1" w:styleId="25">
    <w:name w:val="正文缩进 Char1"/>
    <w:aliases w:val="ALT+Z Char,表正文 Char,正文非缩进 Char1,四号 Char,特点 Char1,首行缩进 Char,标题4 Char,段1 Char,样式3 Char,缩进 Char,正文不缩进 Char,正文文字首行缩进 Char,特点 Char Char,水上软件 Char,正文缩进 Char Char,正文编号 Char,正文8 Char,正文非缩进 Char Char Char,正文非缩进 Char Char1,市检方案正文（首行缩进两字） Char,表正文1 Char"/>
    <w:link w:val="3"/>
    <w:uiPriority w:val="99"/>
    <w:rPr>
      <w:rFonts w:ascii="仿宋" w:hAnsi="仿宋" w:eastAsia="仿宋" w:cs="仿宋"/>
      <w:kern w:val="2"/>
      <w:sz w:val="28"/>
      <w:szCs w:val="24"/>
      <w:lang/>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395</Words>
  <Characters>2256</Characters>
  <Lines>18</Lines>
  <Paragraphs>5</Paragraphs>
  <TotalTime>1</TotalTime>
  <ScaleCrop>false</ScaleCrop>
  <LinksUpToDate>false</LinksUpToDate>
  <CharactersWithSpaces>2646</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2018-08-03T14:51:00Z</dcterms:created>
  <dc:creator>lenove</dc:creator>
  <cp:lastModifiedBy>善解人意</cp:lastModifiedBy>
  <cp:lastPrinted>2017-10-17T02:13:00Z</cp:lastPrinted>
  <dcterms:modified xsi:type="dcterms:W3CDTF">2018-08-14T07:29:06Z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